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4F81" w14:textId="77777777" w:rsidR="003A06E3" w:rsidRDefault="003A06E3">
      <w:pPr>
        <w:pBdr>
          <w:top w:val="nil"/>
          <w:left w:val="nil"/>
          <w:bottom w:val="nil"/>
          <w:right w:val="nil"/>
          <w:between w:val="nil"/>
        </w:pBdr>
        <w:spacing w:before="9"/>
        <w:rPr>
          <w:rFonts w:ascii="Arial" w:eastAsia="Arial" w:hAnsi="Arial" w:cs="Arial"/>
          <w:color w:val="000000"/>
          <w:sz w:val="24"/>
          <w:szCs w:val="24"/>
        </w:rPr>
      </w:pPr>
    </w:p>
    <w:tbl>
      <w:tblPr>
        <w:tblStyle w:val="a"/>
        <w:tblW w:w="13253" w:type="dxa"/>
        <w:tblInd w:w="123" w:type="dxa"/>
        <w:tblLayout w:type="fixed"/>
        <w:tblLook w:val="0000" w:firstRow="0" w:lastRow="0" w:firstColumn="0" w:lastColumn="0" w:noHBand="0" w:noVBand="0"/>
      </w:tblPr>
      <w:tblGrid>
        <w:gridCol w:w="7437"/>
        <w:gridCol w:w="5816"/>
      </w:tblGrid>
      <w:tr w:rsidR="003A06E3" w14:paraId="56BB0A32" w14:textId="77777777">
        <w:trPr>
          <w:trHeight w:val="295"/>
        </w:trPr>
        <w:tc>
          <w:tcPr>
            <w:tcW w:w="7437" w:type="dxa"/>
          </w:tcPr>
          <w:p w14:paraId="7168DE54" w14:textId="77777777" w:rsidR="003A06E3" w:rsidRDefault="003A06E3">
            <w:pPr>
              <w:pBdr>
                <w:top w:val="nil"/>
                <w:left w:val="nil"/>
                <w:bottom w:val="nil"/>
                <w:right w:val="nil"/>
                <w:between w:val="nil"/>
              </w:pBdr>
              <w:rPr>
                <w:color w:val="000000"/>
                <w:sz w:val="24"/>
                <w:szCs w:val="24"/>
              </w:rPr>
            </w:pPr>
          </w:p>
        </w:tc>
        <w:tc>
          <w:tcPr>
            <w:tcW w:w="5816" w:type="dxa"/>
          </w:tcPr>
          <w:p w14:paraId="5F262DE1" w14:textId="77777777" w:rsidR="003A06E3" w:rsidRDefault="003A06E3">
            <w:pPr>
              <w:pBdr>
                <w:top w:val="nil"/>
                <w:left w:val="nil"/>
                <w:bottom w:val="nil"/>
                <w:right w:val="nil"/>
                <w:between w:val="nil"/>
              </w:pBdr>
              <w:spacing w:line="272" w:lineRule="auto"/>
              <w:ind w:right="197"/>
              <w:rPr>
                <w:i/>
                <w:color w:val="000000"/>
                <w:sz w:val="24"/>
                <w:szCs w:val="24"/>
              </w:rPr>
            </w:pPr>
          </w:p>
        </w:tc>
      </w:tr>
      <w:tr w:rsidR="003A06E3" w14:paraId="0CF2633F" w14:textId="77777777">
        <w:trPr>
          <w:trHeight w:val="320"/>
        </w:trPr>
        <w:tc>
          <w:tcPr>
            <w:tcW w:w="7437" w:type="dxa"/>
          </w:tcPr>
          <w:p w14:paraId="60830ADC" w14:textId="77777777" w:rsidR="003A06E3" w:rsidRDefault="007872C3">
            <w:pPr>
              <w:pBdr>
                <w:top w:val="nil"/>
                <w:left w:val="nil"/>
                <w:bottom w:val="nil"/>
                <w:right w:val="nil"/>
                <w:between w:val="nil"/>
              </w:pBdr>
              <w:spacing w:before="17"/>
              <w:ind w:right="2"/>
              <w:jc w:val="center"/>
              <w:rPr>
                <w:color w:val="000000"/>
                <w:sz w:val="24"/>
                <w:szCs w:val="24"/>
                <w:lang w:val="en-US"/>
              </w:rPr>
            </w:pPr>
            <w:r>
              <w:rPr>
                <w:color w:val="000000"/>
                <w:sz w:val="24"/>
                <w:szCs w:val="24"/>
              </w:rPr>
              <w:t>TRƯỜNG ĐẠI HỌC</w:t>
            </w:r>
          </w:p>
          <w:p w14:paraId="1E448CF0" w14:textId="77777777" w:rsidR="00B93119" w:rsidRPr="00B93119" w:rsidRDefault="00B93119">
            <w:pPr>
              <w:pBdr>
                <w:top w:val="nil"/>
                <w:left w:val="nil"/>
                <w:bottom w:val="nil"/>
                <w:right w:val="nil"/>
                <w:between w:val="nil"/>
              </w:pBdr>
              <w:spacing w:before="17"/>
              <w:ind w:right="2"/>
              <w:jc w:val="center"/>
              <w:rPr>
                <w:color w:val="000000"/>
                <w:sz w:val="24"/>
                <w:szCs w:val="24"/>
                <w:lang w:val="en-US"/>
              </w:rPr>
            </w:pPr>
            <w:r>
              <w:rPr>
                <w:color w:val="000000"/>
                <w:sz w:val="24"/>
                <w:szCs w:val="24"/>
                <w:lang w:val="en-US"/>
              </w:rPr>
              <w:t>TÀI NGUYÊN VÀ MÔI TRƯỜNG HÀ NỘI</w:t>
            </w:r>
          </w:p>
        </w:tc>
        <w:tc>
          <w:tcPr>
            <w:tcW w:w="5816" w:type="dxa"/>
          </w:tcPr>
          <w:p w14:paraId="46DFA60F" w14:textId="77777777" w:rsidR="003A06E3" w:rsidRDefault="007872C3">
            <w:pPr>
              <w:pBdr>
                <w:top w:val="nil"/>
                <w:left w:val="nil"/>
                <w:bottom w:val="nil"/>
                <w:right w:val="nil"/>
                <w:between w:val="nil"/>
              </w:pBdr>
              <w:spacing w:before="34" w:line="266" w:lineRule="auto"/>
              <w:ind w:left="356"/>
              <w:rPr>
                <w:b/>
                <w:color w:val="000000"/>
                <w:sz w:val="24"/>
                <w:szCs w:val="24"/>
              </w:rPr>
            </w:pPr>
            <w:r>
              <w:rPr>
                <w:b/>
                <w:color w:val="000000"/>
                <w:sz w:val="24"/>
                <w:szCs w:val="24"/>
              </w:rPr>
              <w:t>CỘNG HÒA XÃ HỘI CHỦ NGHĨA VIỆT NAM</w:t>
            </w:r>
          </w:p>
        </w:tc>
      </w:tr>
      <w:tr w:rsidR="003A06E3" w14:paraId="5F802518" w14:textId="77777777">
        <w:trPr>
          <w:trHeight w:val="302"/>
        </w:trPr>
        <w:tc>
          <w:tcPr>
            <w:tcW w:w="7437" w:type="dxa"/>
          </w:tcPr>
          <w:p w14:paraId="49D61A8A" w14:textId="77777777" w:rsidR="003A06E3" w:rsidRPr="00E56F4F" w:rsidRDefault="00E56F4F">
            <w:pPr>
              <w:pBdr>
                <w:top w:val="nil"/>
                <w:left w:val="nil"/>
                <w:bottom w:val="nil"/>
                <w:right w:val="nil"/>
                <w:between w:val="nil"/>
              </w:pBdr>
              <w:spacing w:before="4"/>
              <w:ind w:right="1"/>
              <w:jc w:val="center"/>
              <w:rPr>
                <w:b/>
                <w:color w:val="000000"/>
                <w:sz w:val="24"/>
                <w:szCs w:val="24"/>
                <w:lang w:val="en-US"/>
              </w:rPr>
            </w:pPr>
            <w:r>
              <w:rPr>
                <w:b/>
                <w:color w:val="000000"/>
                <w:sz w:val="24"/>
                <w:szCs w:val="24"/>
                <w:lang w:val="en-US"/>
              </w:rPr>
              <w:t>KHOA ĐỊA CHẤT</w:t>
            </w:r>
          </w:p>
        </w:tc>
        <w:tc>
          <w:tcPr>
            <w:tcW w:w="5816" w:type="dxa"/>
          </w:tcPr>
          <w:p w14:paraId="35C4F1E1" w14:textId="77777777" w:rsidR="003A06E3" w:rsidRDefault="007872C3">
            <w:pPr>
              <w:pBdr>
                <w:top w:val="nil"/>
                <w:left w:val="nil"/>
                <w:bottom w:val="nil"/>
                <w:right w:val="nil"/>
                <w:between w:val="nil"/>
              </w:pBdr>
              <w:spacing w:before="16" w:line="266" w:lineRule="auto"/>
              <w:ind w:left="1415"/>
              <w:rPr>
                <w:b/>
                <w:color w:val="000000"/>
                <w:sz w:val="24"/>
                <w:szCs w:val="24"/>
              </w:rPr>
            </w:pPr>
            <w:r>
              <w:rPr>
                <w:b/>
                <w:color w:val="000000"/>
                <w:sz w:val="24"/>
                <w:szCs w:val="24"/>
              </w:rPr>
              <w:t>Độc lập - Tự do - Hạnh phúc</w:t>
            </w:r>
          </w:p>
        </w:tc>
      </w:tr>
    </w:tbl>
    <w:p w14:paraId="521BFA2F" w14:textId="77777777" w:rsidR="003A06E3" w:rsidRDefault="00E56F4F">
      <w:pPr>
        <w:pBdr>
          <w:top w:val="nil"/>
          <w:left w:val="nil"/>
          <w:bottom w:val="nil"/>
          <w:right w:val="nil"/>
          <w:between w:val="nil"/>
        </w:pBdr>
        <w:tabs>
          <w:tab w:val="left" w:pos="5490"/>
        </w:tabs>
        <w:rPr>
          <w:rFonts w:ascii="Arial" w:eastAsia="Arial" w:hAnsi="Arial" w:cs="Arial"/>
          <w:color w:val="000000"/>
          <w:sz w:val="24"/>
          <w:szCs w:val="24"/>
        </w:rPr>
      </w:pPr>
      <w:r>
        <w:rPr>
          <w:rFonts w:ascii="Arial" w:eastAsia="Arial" w:hAnsi="Arial" w:cs="Arial"/>
          <w:noProof/>
          <w:color w:val="000000"/>
          <w:sz w:val="24"/>
          <w:szCs w:val="24"/>
          <w:lang w:val="en-US"/>
        </w:rPr>
        <mc:AlternateContent>
          <mc:Choice Requires="wps">
            <w:drawing>
              <wp:anchor distT="0" distB="0" distL="114300" distR="114300" simplePos="0" relativeHeight="251660288" behindDoc="0" locked="0" layoutInCell="1" allowOverlap="1" wp14:anchorId="13528898" wp14:editId="604EDF05">
                <wp:simplePos x="0" y="0"/>
                <wp:positionH relativeFrom="column">
                  <wp:posOffset>5867400</wp:posOffset>
                </wp:positionH>
                <wp:positionV relativeFrom="paragraph">
                  <wp:posOffset>6350</wp:posOffset>
                </wp:positionV>
                <wp:extent cx="1428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F41A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2pt,.5pt" to="57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" strokecolor="#4579b8 [3044]"/>
            </w:pict>
          </mc:Fallback>
        </mc:AlternateContent>
      </w:r>
      <w:r>
        <w:rPr>
          <w:rFonts w:ascii="Arial" w:eastAsia="Arial" w:hAnsi="Arial" w:cs="Arial"/>
          <w:noProof/>
          <w:color w:val="000000"/>
          <w:sz w:val="24"/>
          <w:szCs w:val="24"/>
          <w:lang w:val="en-US"/>
        </w:rPr>
        <mc:AlternateContent>
          <mc:Choice Requires="wps">
            <w:drawing>
              <wp:anchor distT="0" distB="0" distL="114300" distR="114300" simplePos="0" relativeHeight="251659264" behindDoc="0" locked="0" layoutInCell="1" allowOverlap="1" wp14:anchorId="4CCEBEAC" wp14:editId="3275AFFE">
                <wp:simplePos x="0" y="0"/>
                <wp:positionH relativeFrom="column">
                  <wp:posOffset>1914525</wp:posOffset>
                </wp:positionH>
                <wp:positionV relativeFrom="paragraph">
                  <wp:posOffset>6350</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E84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75pt,.5pt" to="23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1jtQEAAMMDAAAOAAAAZHJzL2Uyb0RvYy54bWysU8GOEzEMvSPxD1HudKYrsYJRp3voaveC&#10;oGLhA7IZpxMpiSMndKZ/j5O2swiQEIiLJ078bL9nz+Zu9k4cgZLF0Mv1qpUCgsbBhkMvv355ePNO&#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" strokecolor="#4579b8 [3044]"/>
            </w:pict>
          </mc:Fallback>
        </mc:AlternateContent>
      </w:r>
      <w:r w:rsidR="007872C3">
        <w:rPr>
          <w:rFonts w:ascii="Arial" w:eastAsia="Arial" w:hAnsi="Arial" w:cs="Arial"/>
          <w:color w:val="000000"/>
          <w:sz w:val="24"/>
          <w:szCs w:val="24"/>
        </w:rPr>
        <w:t xml:space="preserve"> </w:t>
      </w:r>
    </w:p>
    <w:p w14:paraId="1659CF91" w14:textId="77777777" w:rsidR="003A06E3" w:rsidRDefault="007872C3">
      <w:pPr>
        <w:pBdr>
          <w:top w:val="nil"/>
          <w:left w:val="nil"/>
          <w:bottom w:val="nil"/>
          <w:right w:val="nil"/>
          <w:between w:val="nil"/>
        </w:pBdr>
        <w:spacing w:before="240"/>
        <w:ind w:right="334"/>
        <w:jc w:val="center"/>
        <w:rPr>
          <w:b/>
          <w:color w:val="000000"/>
          <w:sz w:val="24"/>
          <w:szCs w:val="24"/>
        </w:rPr>
      </w:pPr>
      <w:r>
        <w:rPr>
          <w:b/>
          <w:color w:val="000000"/>
          <w:sz w:val="24"/>
          <w:szCs w:val="24"/>
        </w:rPr>
        <w:t xml:space="preserve">CÔNG KHAI THÔNG TIN VỀ KHÓA LUẬN TỐT NGHIỆP </w:t>
      </w:r>
    </w:p>
    <w:p w14:paraId="0E7CB623" w14:textId="77777777" w:rsidR="003A06E3" w:rsidRDefault="007872C3">
      <w:pPr>
        <w:pBdr>
          <w:top w:val="nil"/>
          <w:left w:val="nil"/>
          <w:bottom w:val="nil"/>
          <w:right w:val="nil"/>
          <w:between w:val="nil"/>
        </w:pBdr>
        <w:spacing w:before="240"/>
        <w:ind w:right="334"/>
        <w:jc w:val="center"/>
        <w:rPr>
          <w:b/>
          <w:color w:val="000000"/>
          <w:sz w:val="24"/>
          <w:szCs w:val="24"/>
        </w:rPr>
      </w:pPr>
      <w:r>
        <w:rPr>
          <w:b/>
          <w:color w:val="000000"/>
          <w:sz w:val="24"/>
          <w:szCs w:val="24"/>
        </w:rPr>
        <w:t xml:space="preserve">KHOA </w:t>
      </w:r>
      <w:r w:rsidR="005F179A">
        <w:rPr>
          <w:b/>
          <w:color w:val="000000"/>
          <w:sz w:val="24"/>
          <w:szCs w:val="24"/>
          <w:lang w:val="en-US"/>
        </w:rPr>
        <w:t>ĐỊA CHẤ</w:t>
      </w:r>
      <w:r w:rsidR="00E56F4F">
        <w:rPr>
          <w:b/>
          <w:color w:val="000000"/>
          <w:sz w:val="24"/>
          <w:szCs w:val="24"/>
          <w:lang w:val="en-US"/>
        </w:rPr>
        <w:t>T</w:t>
      </w:r>
      <w:r>
        <w:rPr>
          <w:b/>
          <w:color w:val="000000"/>
          <w:sz w:val="24"/>
          <w:szCs w:val="24"/>
        </w:rPr>
        <w:t xml:space="preserve"> ĐỢT 2 – THÁNG 6 NĂM 2020</w:t>
      </w:r>
    </w:p>
    <w:p w14:paraId="616402A0" w14:textId="77777777" w:rsidR="003A06E3" w:rsidRDefault="003A06E3">
      <w:pPr>
        <w:pBdr>
          <w:top w:val="nil"/>
          <w:left w:val="nil"/>
          <w:bottom w:val="nil"/>
          <w:right w:val="nil"/>
          <w:between w:val="nil"/>
        </w:pBdr>
        <w:rPr>
          <w:b/>
          <w:color w:val="000000"/>
          <w:sz w:val="24"/>
          <w:szCs w:val="24"/>
        </w:rPr>
      </w:pPr>
    </w:p>
    <w:p w14:paraId="54C5B0E1" w14:textId="77777777" w:rsidR="003A06E3" w:rsidRDefault="003A06E3">
      <w:pPr>
        <w:pBdr>
          <w:top w:val="nil"/>
          <w:left w:val="nil"/>
          <w:bottom w:val="nil"/>
          <w:right w:val="nil"/>
          <w:between w:val="nil"/>
        </w:pBdr>
        <w:spacing w:before="10"/>
        <w:rPr>
          <w:b/>
          <w:color w:val="000000"/>
          <w:sz w:val="24"/>
          <w:szCs w:val="24"/>
        </w:rPr>
      </w:pPr>
    </w:p>
    <w:tbl>
      <w:tblPr>
        <w:tblStyle w:val="a0"/>
        <w:tblW w:w="1555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13"/>
        <w:gridCol w:w="1417"/>
        <w:gridCol w:w="3420"/>
        <w:gridCol w:w="1980"/>
        <w:gridCol w:w="2680"/>
        <w:gridCol w:w="5244"/>
      </w:tblGrid>
      <w:tr w:rsidR="003A06E3" w14:paraId="36D7830D" w14:textId="77777777" w:rsidTr="005F179A">
        <w:trPr>
          <w:trHeight w:val="848"/>
        </w:trPr>
        <w:tc>
          <w:tcPr>
            <w:tcW w:w="813" w:type="dxa"/>
          </w:tcPr>
          <w:p w14:paraId="3F1F9223" w14:textId="77777777" w:rsidR="003A06E3" w:rsidRDefault="003A06E3">
            <w:pPr>
              <w:pBdr>
                <w:top w:val="nil"/>
                <w:left w:val="nil"/>
                <w:bottom w:val="nil"/>
                <w:right w:val="nil"/>
                <w:between w:val="nil"/>
              </w:pBdr>
              <w:jc w:val="center"/>
              <w:rPr>
                <w:b/>
                <w:color w:val="000000"/>
                <w:sz w:val="24"/>
                <w:szCs w:val="24"/>
              </w:rPr>
            </w:pPr>
          </w:p>
          <w:p w14:paraId="39361FDB" w14:textId="77777777" w:rsidR="003A06E3" w:rsidRDefault="007872C3">
            <w:pPr>
              <w:pBdr>
                <w:top w:val="nil"/>
                <w:left w:val="nil"/>
                <w:bottom w:val="nil"/>
                <w:right w:val="nil"/>
                <w:between w:val="nil"/>
              </w:pBdr>
              <w:jc w:val="center"/>
              <w:rPr>
                <w:b/>
                <w:color w:val="000000"/>
                <w:sz w:val="24"/>
                <w:szCs w:val="24"/>
              </w:rPr>
            </w:pPr>
            <w:r>
              <w:rPr>
                <w:b/>
                <w:color w:val="000000"/>
                <w:sz w:val="24"/>
                <w:szCs w:val="24"/>
              </w:rPr>
              <w:t>STT</w:t>
            </w:r>
          </w:p>
        </w:tc>
        <w:tc>
          <w:tcPr>
            <w:tcW w:w="1417" w:type="dxa"/>
          </w:tcPr>
          <w:p w14:paraId="6C70F7E9" w14:textId="77777777" w:rsidR="003A06E3" w:rsidRDefault="003A06E3">
            <w:pPr>
              <w:pBdr>
                <w:top w:val="nil"/>
                <w:left w:val="nil"/>
                <w:bottom w:val="nil"/>
                <w:right w:val="nil"/>
                <w:between w:val="nil"/>
              </w:pBdr>
              <w:spacing w:line="261" w:lineRule="auto"/>
              <w:jc w:val="center"/>
              <w:rPr>
                <w:b/>
                <w:color w:val="000000"/>
                <w:sz w:val="24"/>
                <w:szCs w:val="24"/>
              </w:rPr>
            </w:pPr>
          </w:p>
          <w:p w14:paraId="44E3A04D" w14:textId="77777777" w:rsidR="003A06E3" w:rsidRDefault="007872C3">
            <w:pPr>
              <w:pBdr>
                <w:top w:val="nil"/>
                <w:left w:val="nil"/>
                <w:bottom w:val="nil"/>
                <w:right w:val="nil"/>
                <w:between w:val="nil"/>
              </w:pBdr>
              <w:spacing w:line="261" w:lineRule="auto"/>
              <w:jc w:val="center"/>
              <w:rPr>
                <w:b/>
                <w:color w:val="000000"/>
                <w:sz w:val="24"/>
                <w:szCs w:val="24"/>
              </w:rPr>
            </w:pPr>
            <w:r>
              <w:rPr>
                <w:b/>
                <w:color w:val="000000"/>
                <w:sz w:val="24"/>
                <w:szCs w:val="24"/>
              </w:rPr>
              <w:t>Trình độ đào tạo</w:t>
            </w:r>
          </w:p>
        </w:tc>
        <w:tc>
          <w:tcPr>
            <w:tcW w:w="3420" w:type="dxa"/>
          </w:tcPr>
          <w:p w14:paraId="6B899126" w14:textId="77777777" w:rsidR="003A06E3" w:rsidRDefault="003A06E3">
            <w:pPr>
              <w:pBdr>
                <w:top w:val="nil"/>
                <w:left w:val="nil"/>
                <w:bottom w:val="nil"/>
                <w:right w:val="nil"/>
                <w:between w:val="nil"/>
              </w:pBdr>
              <w:jc w:val="center"/>
              <w:rPr>
                <w:b/>
                <w:color w:val="000000"/>
                <w:sz w:val="24"/>
                <w:szCs w:val="24"/>
              </w:rPr>
            </w:pPr>
          </w:p>
          <w:p w14:paraId="17923D38" w14:textId="77777777" w:rsidR="003A06E3" w:rsidRDefault="007872C3">
            <w:pPr>
              <w:pBdr>
                <w:top w:val="nil"/>
                <w:left w:val="nil"/>
                <w:bottom w:val="nil"/>
                <w:right w:val="nil"/>
                <w:between w:val="nil"/>
              </w:pBdr>
              <w:jc w:val="center"/>
              <w:rPr>
                <w:b/>
                <w:color w:val="000000"/>
                <w:sz w:val="24"/>
                <w:szCs w:val="24"/>
              </w:rPr>
            </w:pPr>
            <w:r>
              <w:rPr>
                <w:b/>
                <w:color w:val="000000"/>
                <w:sz w:val="24"/>
                <w:szCs w:val="24"/>
              </w:rPr>
              <w:t>Tên đề tài</w:t>
            </w:r>
          </w:p>
        </w:tc>
        <w:tc>
          <w:tcPr>
            <w:tcW w:w="1980" w:type="dxa"/>
            <w:vAlign w:val="center"/>
          </w:tcPr>
          <w:p w14:paraId="60433BB9" w14:textId="77777777" w:rsidR="003A06E3" w:rsidRDefault="007872C3">
            <w:pPr>
              <w:pBdr>
                <w:top w:val="nil"/>
                <w:left w:val="nil"/>
                <w:bottom w:val="nil"/>
                <w:right w:val="nil"/>
                <w:between w:val="nil"/>
              </w:pBdr>
              <w:spacing w:line="261" w:lineRule="auto"/>
              <w:jc w:val="center"/>
              <w:rPr>
                <w:b/>
                <w:color w:val="000000"/>
                <w:sz w:val="24"/>
                <w:szCs w:val="24"/>
              </w:rPr>
            </w:pPr>
            <w:r>
              <w:rPr>
                <w:b/>
                <w:color w:val="000000"/>
                <w:sz w:val="24"/>
                <w:szCs w:val="24"/>
              </w:rPr>
              <w:t>Họ tên người thực hiện</w:t>
            </w:r>
          </w:p>
        </w:tc>
        <w:tc>
          <w:tcPr>
            <w:tcW w:w="2680" w:type="dxa"/>
            <w:vAlign w:val="center"/>
          </w:tcPr>
          <w:p w14:paraId="0E5712C2" w14:textId="77777777" w:rsidR="003A06E3" w:rsidRDefault="007872C3">
            <w:pPr>
              <w:pBdr>
                <w:top w:val="nil"/>
                <w:left w:val="nil"/>
                <w:bottom w:val="nil"/>
                <w:right w:val="nil"/>
                <w:between w:val="nil"/>
              </w:pBdr>
              <w:spacing w:line="261" w:lineRule="auto"/>
              <w:jc w:val="center"/>
              <w:rPr>
                <w:b/>
                <w:color w:val="000000"/>
                <w:sz w:val="24"/>
                <w:szCs w:val="24"/>
              </w:rPr>
            </w:pPr>
            <w:r>
              <w:rPr>
                <w:b/>
                <w:color w:val="000000"/>
                <w:sz w:val="24"/>
                <w:szCs w:val="24"/>
              </w:rPr>
              <w:t>Họ tên giáo viên hướng dẫn</w:t>
            </w:r>
          </w:p>
        </w:tc>
        <w:tc>
          <w:tcPr>
            <w:tcW w:w="5244" w:type="dxa"/>
            <w:vAlign w:val="center"/>
          </w:tcPr>
          <w:p w14:paraId="3D775B31" w14:textId="77777777" w:rsidR="003A06E3" w:rsidRDefault="003A06E3">
            <w:pPr>
              <w:pBdr>
                <w:top w:val="nil"/>
                <w:left w:val="nil"/>
                <w:bottom w:val="nil"/>
                <w:right w:val="nil"/>
                <w:between w:val="nil"/>
              </w:pBdr>
              <w:jc w:val="center"/>
              <w:rPr>
                <w:b/>
                <w:color w:val="000000"/>
                <w:sz w:val="24"/>
                <w:szCs w:val="24"/>
              </w:rPr>
            </w:pPr>
          </w:p>
          <w:p w14:paraId="26F241EA" w14:textId="77777777" w:rsidR="003A06E3" w:rsidRDefault="007872C3">
            <w:pPr>
              <w:pBdr>
                <w:top w:val="nil"/>
                <w:left w:val="nil"/>
                <w:bottom w:val="nil"/>
                <w:right w:val="nil"/>
                <w:between w:val="nil"/>
              </w:pBdr>
              <w:jc w:val="center"/>
              <w:rPr>
                <w:b/>
                <w:color w:val="000000"/>
                <w:sz w:val="24"/>
                <w:szCs w:val="24"/>
              </w:rPr>
            </w:pPr>
            <w:r>
              <w:rPr>
                <w:b/>
                <w:color w:val="000000"/>
                <w:sz w:val="24"/>
                <w:szCs w:val="24"/>
              </w:rPr>
              <w:t>Tóm tắt nội dung</w:t>
            </w:r>
          </w:p>
        </w:tc>
      </w:tr>
      <w:tr w:rsidR="003A06E3" w14:paraId="461F0E21" w14:textId="77777777" w:rsidTr="005F179A">
        <w:trPr>
          <w:trHeight w:val="436"/>
        </w:trPr>
        <w:tc>
          <w:tcPr>
            <w:tcW w:w="813" w:type="dxa"/>
          </w:tcPr>
          <w:p w14:paraId="04CB69C9" w14:textId="77777777" w:rsidR="003A06E3" w:rsidRDefault="007872C3">
            <w:pPr>
              <w:pBdr>
                <w:top w:val="nil"/>
                <w:left w:val="nil"/>
                <w:bottom w:val="nil"/>
                <w:right w:val="nil"/>
                <w:between w:val="nil"/>
              </w:pBdr>
              <w:jc w:val="center"/>
              <w:rPr>
                <w:b/>
                <w:color w:val="000000"/>
                <w:sz w:val="24"/>
                <w:szCs w:val="24"/>
              </w:rPr>
            </w:pPr>
            <w:r>
              <w:rPr>
                <w:b/>
                <w:color w:val="000000"/>
                <w:sz w:val="24"/>
                <w:szCs w:val="24"/>
              </w:rPr>
              <w:t>A</w:t>
            </w:r>
          </w:p>
        </w:tc>
        <w:tc>
          <w:tcPr>
            <w:tcW w:w="1417" w:type="dxa"/>
          </w:tcPr>
          <w:p w14:paraId="0AA5F241" w14:textId="77777777" w:rsidR="003A06E3" w:rsidRDefault="007872C3">
            <w:pPr>
              <w:pBdr>
                <w:top w:val="nil"/>
                <w:left w:val="nil"/>
                <w:bottom w:val="nil"/>
                <w:right w:val="nil"/>
                <w:between w:val="nil"/>
              </w:pBdr>
              <w:jc w:val="center"/>
              <w:rPr>
                <w:b/>
                <w:color w:val="000000"/>
                <w:sz w:val="24"/>
                <w:szCs w:val="24"/>
              </w:rPr>
            </w:pPr>
            <w:r>
              <w:rPr>
                <w:b/>
                <w:color w:val="000000"/>
                <w:sz w:val="24"/>
                <w:szCs w:val="24"/>
              </w:rPr>
              <w:t>Đại học</w:t>
            </w:r>
          </w:p>
        </w:tc>
        <w:tc>
          <w:tcPr>
            <w:tcW w:w="3420" w:type="dxa"/>
          </w:tcPr>
          <w:p w14:paraId="1B4B5DDD" w14:textId="77777777" w:rsidR="003A06E3" w:rsidRDefault="003A06E3">
            <w:pPr>
              <w:pBdr>
                <w:top w:val="nil"/>
                <w:left w:val="nil"/>
                <w:bottom w:val="nil"/>
                <w:right w:val="nil"/>
                <w:between w:val="nil"/>
              </w:pBdr>
              <w:jc w:val="center"/>
              <w:rPr>
                <w:color w:val="000000"/>
                <w:sz w:val="24"/>
                <w:szCs w:val="24"/>
              </w:rPr>
            </w:pPr>
          </w:p>
        </w:tc>
        <w:tc>
          <w:tcPr>
            <w:tcW w:w="1980" w:type="dxa"/>
          </w:tcPr>
          <w:p w14:paraId="355CAE3E" w14:textId="77777777" w:rsidR="003A06E3" w:rsidRDefault="003A06E3">
            <w:pPr>
              <w:pBdr>
                <w:top w:val="nil"/>
                <w:left w:val="nil"/>
                <w:bottom w:val="nil"/>
                <w:right w:val="nil"/>
                <w:between w:val="nil"/>
              </w:pBdr>
              <w:jc w:val="center"/>
              <w:rPr>
                <w:color w:val="000000"/>
                <w:sz w:val="24"/>
                <w:szCs w:val="24"/>
              </w:rPr>
            </w:pPr>
          </w:p>
        </w:tc>
        <w:tc>
          <w:tcPr>
            <w:tcW w:w="2680" w:type="dxa"/>
          </w:tcPr>
          <w:p w14:paraId="3F955AE3" w14:textId="77777777" w:rsidR="003A06E3" w:rsidRDefault="003A06E3">
            <w:pPr>
              <w:pBdr>
                <w:top w:val="nil"/>
                <w:left w:val="nil"/>
                <w:bottom w:val="nil"/>
                <w:right w:val="nil"/>
                <w:between w:val="nil"/>
              </w:pBdr>
              <w:jc w:val="center"/>
              <w:rPr>
                <w:color w:val="000000"/>
                <w:sz w:val="24"/>
                <w:szCs w:val="24"/>
              </w:rPr>
            </w:pPr>
          </w:p>
        </w:tc>
        <w:tc>
          <w:tcPr>
            <w:tcW w:w="5244" w:type="dxa"/>
          </w:tcPr>
          <w:p w14:paraId="5FCC928D" w14:textId="77777777" w:rsidR="003A06E3" w:rsidRDefault="003A06E3">
            <w:pPr>
              <w:pBdr>
                <w:top w:val="nil"/>
                <w:left w:val="nil"/>
                <w:bottom w:val="nil"/>
                <w:right w:val="nil"/>
                <w:between w:val="nil"/>
              </w:pBdr>
              <w:jc w:val="center"/>
              <w:rPr>
                <w:color w:val="000000"/>
                <w:sz w:val="24"/>
                <w:szCs w:val="24"/>
              </w:rPr>
            </w:pPr>
          </w:p>
        </w:tc>
      </w:tr>
      <w:tr w:rsidR="003A06E3" w14:paraId="01246336" w14:textId="77777777" w:rsidTr="005F179A">
        <w:trPr>
          <w:trHeight w:val="421"/>
        </w:trPr>
        <w:tc>
          <w:tcPr>
            <w:tcW w:w="15554" w:type="dxa"/>
            <w:gridSpan w:val="6"/>
            <w:vAlign w:val="center"/>
          </w:tcPr>
          <w:p w14:paraId="306DD8D6" w14:textId="77777777" w:rsidR="003A06E3" w:rsidRPr="005F179A" w:rsidRDefault="007872C3" w:rsidP="00116887">
            <w:pPr>
              <w:pBdr>
                <w:top w:val="nil"/>
                <w:left w:val="nil"/>
                <w:bottom w:val="nil"/>
                <w:right w:val="nil"/>
                <w:between w:val="nil"/>
              </w:pBdr>
              <w:rPr>
                <w:b/>
                <w:color w:val="000000"/>
                <w:sz w:val="24"/>
                <w:szCs w:val="24"/>
                <w:lang w:val="en-US"/>
              </w:rPr>
            </w:pPr>
            <w:r>
              <w:rPr>
                <w:b/>
                <w:color w:val="000000"/>
                <w:sz w:val="24"/>
                <w:szCs w:val="24"/>
              </w:rPr>
              <w:t>KHỐI NGÀNH</w:t>
            </w:r>
            <w:r w:rsidR="005F179A">
              <w:rPr>
                <w:b/>
                <w:color w:val="000000"/>
                <w:sz w:val="24"/>
                <w:szCs w:val="24"/>
                <w:lang w:val="en-US"/>
              </w:rPr>
              <w:t xml:space="preserve"> V</w:t>
            </w:r>
          </w:p>
        </w:tc>
      </w:tr>
      <w:tr w:rsidR="003A06E3" w14:paraId="26B6AC69" w14:textId="77777777" w:rsidTr="005F179A">
        <w:trPr>
          <w:trHeight w:val="435"/>
        </w:trPr>
        <w:tc>
          <w:tcPr>
            <w:tcW w:w="15554" w:type="dxa"/>
            <w:gridSpan w:val="6"/>
            <w:vAlign w:val="center"/>
          </w:tcPr>
          <w:p w14:paraId="6BFEBD72" w14:textId="77777777" w:rsidR="003A06E3" w:rsidRPr="00442218" w:rsidRDefault="007872C3" w:rsidP="00116887">
            <w:pPr>
              <w:pBdr>
                <w:top w:val="nil"/>
                <w:left w:val="nil"/>
                <w:bottom w:val="nil"/>
                <w:right w:val="nil"/>
                <w:between w:val="nil"/>
              </w:pBdr>
              <w:rPr>
                <w:b/>
                <w:color w:val="000000"/>
                <w:sz w:val="24"/>
                <w:szCs w:val="24"/>
                <w:lang w:val="en-US"/>
              </w:rPr>
            </w:pPr>
            <w:r>
              <w:rPr>
                <w:b/>
                <w:color w:val="000000"/>
                <w:sz w:val="24"/>
                <w:szCs w:val="24"/>
              </w:rPr>
              <w:t xml:space="preserve">NGÀNH: KỸ THUẬT </w:t>
            </w:r>
            <w:r w:rsidR="00442218">
              <w:rPr>
                <w:b/>
                <w:color w:val="000000"/>
                <w:sz w:val="24"/>
                <w:szCs w:val="24"/>
                <w:lang w:val="en-US"/>
              </w:rPr>
              <w:t>ĐỊA CHẤT</w:t>
            </w:r>
          </w:p>
        </w:tc>
      </w:tr>
      <w:tr w:rsidR="003A06E3" w14:paraId="42C155DE" w14:textId="77777777" w:rsidTr="005F179A">
        <w:trPr>
          <w:trHeight w:val="2104"/>
        </w:trPr>
        <w:tc>
          <w:tcPr>
            <w:tcW w:w="813" w:type="dxa"/>
            <w:vAlign w:val="center"/>
          </w:tcPr>
          <w:p w14:paraId="49011009" w14:textId="77777777" w:rsidR="003A06E3" w:rsidRDefault="007872C3">
            <w:pPr>
              <w:pBdr>
                <w:top w:val="nil"/>
                <w:left w:val="nil"/>
                <w:bottom w:val="nil"/>
                <w:right w:val="nil"/>
                <w:between w:val="nil"/>
              </w:pBdr>
              <w:jc w:val="center"/>
              <w:rPr>
                <w:color w:val="000000"/>
                <w:sz w:val="24"/>
                <w:szCs w:val="24"/>
              </w:rPr>
            </w:pPr>
            <w:r>
              <w:rPr>
                <w:color w:val="000000"/>
                <w:sz w:val="24"/>
                <w:szCs w:val="24"/>
              </w:rPr>
              <w:t>1</w:t>
            </w:r>
          </w:p>
        </w:tc>
        <w:tc>
          <w:tcPr>
            <w:tcW w:w="1417" w:type="dxa"/>
            <w:vAlign w:val="center"/>
          </w:tcPr>
          <w:p w14:paraId="48D10595"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15CFF694" w14:textId="77777777" w:rsidR="003A06E3" w:rsidRPr="00D237D7" w:rsidRDefault="00D237D7" w:rsidP="00BB462A">
            <w:pPr>
              <w:pBdr>
                <w:top w:val="nil"/>
                <w:left w:val="nil"/>
                <w:bottom w:val="nil"/>
                <w:right w:val="nil"/>
                <w:between w:val="nil"/>
              </w:pBdr>
              <w:jc w:val="both"/>
              <w:rPr>
                <w:color w:val="000000"/>
                <w:sz w:val="24"/>
                <w:szCs w:val="24"/>
                <w:lang w:val="en-US"/>
              </w:rPr>
            </w:pPr>
            <w:bookmarkStart w:id="0" w:name="_heading=h.gjdgxs" w:colFirst="0" w:colLast="0"/>
            <w:bookmarkEnd w:id="0"/>
            <w:r w:rsidRPr="00D237D7">
              <w:rPr>
                <w:color w:val="000000"/>
                <w:sz w:val="24"/>
                <w:szCs w:val="24"/>
              </w:rPr>
              <w:t>Nghiên cứu thành phần vật chất đá Nefrit - Jadeit khu vực Cò Phương, huyện Sông Mã, tỉnh Sơn La và định hướng sử dụng</w:t>
            </w:r>
            <w:r>
              <w:rPr>
                <w:color w:val="000000"/>
                <w:sz w:val="24"/>
                <w:szCs w:val="24"/>
                <w:lang w:val="en-US"/>
              </w:rPr>
              <w:t>.</w:t>
            </w:r>
          </w:p>
        </w:tc>
        <w:tc>
          <w:tcPr>
            <w:tcW w:w="1980" w:type="dxa"/>
            <w:vAlign w:val="center"/>
          </w:tcPr>
          <w:p w14:paraId="66335040" w14:textId="77777777" w:rsidR="003A06E3" w:rsidRPr="00BB462A" w:rsidRDefault="00D237D7">
            <w:pPr>
              <w:pBdr>
                <w:top w:val="nil"/>
                <w:left w:val="nil"/>
                <w:bottom w:val="nil"/>
                <w:right w:val="nil"/>
                <w:between w:val="nil"/>
              </w:pBdr>
              <w:jc w:val="center"/>
              <w:rPr>
                <w:color w:val="000000"/>
                <w:sz w:val="24"/>
                <w:szCs w:val="24"/>
                <w:lang w:val="en-US"/>
              </w:rPr>
            </w:pPr>
            <w:r>
              <w:rPr>
                <w:color w:val="000000"/>
                <w:sz w:val="24"/>
                <w:szCs w:val="24"/>
                <w:lang w:val="en-US"/>
              </w:rPr>
              <w:t>Mai Xuân Quyết</w:t>
            </w:r>
          </w:p>
        </w:tc>
        <w:tc>
          <w:tcPr>
            <w:tcW w:w="2680" w:type="dxa"/>
            <w:vAlign w:val="center"/>
          </w:tcPr>
          <w:p w14:paraId="599A81D6" w14:textId="77777777" w:rsidR="00D237D7" w:rsidRPr="00D237D7" w:rsidRDefault="00D237D7" w:rsidP="00D237D7">
            <w:pPr>
              <w:pBdr>
                <w:top w:val="nil"/>
                <w:left w:val="nil"/>
                <w:bottom w:val="nil"/>
                <w:right w:val="nil"/>
                <w:between w:val="nil"/>
              </w:pBdr>
              <w:jc w:val="center"/>
              <w:rPr>
                <w:color w:val="000000"/>
                <w:sz w:val="24"/>
                <w:szCs w:val="24"/>
              </w:rPr>
            </w:pPr>
            <w:r w:rsidRPr="00D237D7">
              <w:rPr>
                <w:color w:val="000000"/>
                <w:sz w:val="24"/>
                <w:szCs w:val="24"/>
              </w:rPr>
              <w:t>ThS. Trần Thị Hồng Minh</w:t>
            </w:r>
          </w:p>
          <w:p w14:paraId="1773DFBD" w14:textId="77777777" w:rsidR="003A06E3" w:rsidRDefault="00D237D7" w:rsidP="00D237D7">
            <w:pPr>
              <w:pBdr>
                <w:top w:val="nil"/>
                <w:left w:val="nil"/>
                <w:bottom w:val="nil"/>
                <w:right w:val="nil"/>
                <w:between w:val="nil"/>
              </w:pBdr>
              <w:jc w:val="center"/>
              <w:rPr>
                <w:color w:val="000000"/>
                <w:sz w:val="24"/>
                <w:szCs w:val="24"/>
              </w:rPr>
            </w:pPr>
            <w:r w:rsidRPr="00D237D7">
              <w:rPr>
                <w:color w:val="000000"/>
                <w:sz w:val="24"/>
                <w:szCs w:val="24"/>
              </w:rPr>
              <w:t>ThS. Trần Xuân Trường</w:t>
            </w:r>
          </w:p>
        </w:tc>
        <w:tc>
          <w:tcPr>
            <w:tcW w:w="5244" w:type="dxa"/>
            <w:vAlign w:val="center"/>
          </w:tcPr>
          <w:p w14:paraId="535B05D7" w14:textId="77777777" w:rsidR="00D237D7" w:rsidRPr="00D237D7" w:rsidRDefault="00D237D7" w:rsidP="00D237D7">
            <w:pPr>
              <w:pBdr>
                <w:top w:val="nil"/>
                <w:left w:val="nil"/>
                <w:bottom w:val="nil"/>
                <w:right w:val="nil"/>
                <w:between w:val="nil"/>
              </w:pBdr>
              <w:jc w:val="both"/>
              <w:rPr>
                <w:sz w:val="24"/>
                <w:szCs w:val="24"/>
              </w:rPr>
            </w:pPr>
            <w:r w:rsidRPr="00D237D7">
              <w:rPr>
                <w:sz w:val="24"/>
                <w:szCs w:val="24"/>
              </w:rPr>
              <w:t>Mục tiêu của đồ án:                                                                                                                                                                            - Làm sáng tỏ thành phần vật chất (thành phần khoáng vật và thành phần hóa học) đá Nefrit - Jadeit khu vực Cò Phương, huyện Sông Mã, tỉnh Sơn La.</w:t>
            </w:r>
          </w:p>
          <w:p w14:paraId="65FBDB13" w14:textId="77777777" w:rsidR="00D237D7" w:rsidRPr="00D237D7" w:rsidRDefault="00D237D7" w:rsidP="00D237D7">
            <w:pPr>
              <w:pBdr>
                <w:top w:val="nil"/>
                <w:left w:val="nil"/>
                <w:bottom w:val="nil"/>
                <w:right w:val="nil"/>
                <w:between w:val="nil"/>
              </w:pBdr>
              <w:jc w:val="both"/>
              <w:rPr>
                <w:sz w:val="24"/>
                <w:szCs w:val="24"/>
              </w:rPr>
            </w:pPr>
            <w:r w:rsidRPr="00D237D7">
              <w:rPr>
                <w:sz w:val="24"/>
                <w:szCs w:val="24"/>
              </w:rPr>
              <w:t>- Định hướng sử dụng của đá Nefrit - Jadeit của khu vực nghiên cứu.                                                                                                                                                           *Nội dung nghiên cứu của đồ án:</w:t>
            </w:r>
          </w:p>
          <w:p w14:paraId="0A105D2B" w14:textId="77777777" w:rsidR="00D237D7" w:rsidRPr="00D237D7" w:rsidRDefault="00D237D7" w:rsidP="00D237D7">
            <w:pPr>
              <w:pBdr>
                <w:top w:val="nil"/>
                <w:left w:val="nil"/>
                <w:bottom w:val="nil"/>
                <w:right w:val="nil"/>
                <w:between w:val="nil"/>
              </w:pBdr>
              <w:jc w:val="both"/>
              <w:rPr>
                <w:sz w:val="24"/>
                <w:szCs w:val="24"/>
              </w:rPr>
            </w:pPr>
            <w:r w:rsidRPr="00D237D7">
              <w:rPr>
                <w:sz w:val="24"/>
                <w:szCs w:val="24"/>
              </w:rPr>
              <w:t>- Nghiên cứu đặc điểm địa chất của khu vực Cò Phương, huyện Sông Mã tỉnh Sơn La.</w:t>
            </w:r>
          </w:p>
          <w:p w14:paraId="30D2F85D" w14:textId="77777777" w:rsidR="00D237D7" w:rsidRPr="00D237D7" w:rsidRDefault="00D237D7" w:rsidP="00D237D7">
            <w:pPr>
              <w:pBdr>
                <w:top w:val="nil"/>
                <w:left w:val="nil"/>
                <w:bottom w:val="nil"/>
                <w:right w:val="nil"/>
                <w:between w:val="nil"/>
              </w:pBdr>
              <w:jc w:val="both"/>
              <w:rPr>
                <w:sz w:val="24"/>
                <w:szCs w:val="24"/>
              </w:rPr>
            </w:pPr>
            <w:r w:rsidRPr="00D237D7">
              <w:rPr>
                <w:sz w:val="24"/>
                <w:szCs w:val="24"/>
              </w:rPr>
              <w:t>- Nghiên cứu thành phần khoáng vật đá Nefrit - Jadeit khu vực Cò Phương, huyện Sông Mã, tỉnh Sơn La.</w:t>
            </w:r>
          </w:p>
          <w:p w14:paraId="288ED50A" w14:textId="77777777" w:rsidR="00D237D7" w:rsidRPr="00D237D7" w:rsidRDefault="00D237D7" w:rsidP="00D237D7">
            <w:pPr>
              <w:pBdr>
                <w:top w:val="nil"/>
                <w:left w:val="nil"/>
                <w:bottom w:val="nil"/>
                <w:right w:val="nil"/>
                <w:between w:val="nil"/>
              </w:pBdr>
              <w:jc w:val="both"/>
              <w:rPr>
                <w:sz w:val="24"/>
                <w:szCs w:val="24"/>
              </w:rPr>
            </w:pPr>
            <w:r w:rsidRPr="00D237D7">
              <w:rPr>
                <w:sz w:val="24"/>
                <w:szCs w:val="24"/>
              </w:rPr>
              <w:t>- Nghiên cứu thành phần hóa học đá Nefrit - Jadeit khu vực Cò Phương, huyện Sông Mã, tỉnh Sơn La.</w:t>
            </w:r>
          </w:p>
          <w:p w14:paraId="0A8F9E87" w14:textId="77777777" w:rsidR="003A06E3" w:rsidRDefault="00D237D7" w:rsidP="00D237D7">
            <w:pPr>
              <w:pBdr>
                <w:top w:val="nil"/>
                <w:left w:val="nil"/>
                <w:bottom w:val="nil"/>
                <w:right w:val="nil"/>
                <w:between w:val="nil"/>
              </w:pBdr>
              <w:jc w:val="both"/>
              <w:rPr>
                <w:color w:val="000000"/>
                <w:sz w:val="24"/>
                <w:szCs w:val="24"/>
              </w:rPr>
            </w:pPr>
            <w:r w:rsidRPr="00D237D7">
              <w:rPr>
                <w:sz w:val="24"/>
                <w:szCs w:val="24"/>
              </w:rPr>
              <w:t xml:space="preserve">- Định hướng sử dụng của đá Nefrit - Jadeit.                                                                                                                                                                                                                    * Kết quả đạt được :                                                                                                                                                                               -Khu vực Cò Phương có hàm lượng SiO2 rất cao trên 70% và MgO, FeO.                                                                                           -Hàm lượng SiO2 là oxit có ảnh hưởng đến chất </w:t>
            </w:r>
            <w:r w:rsidRPr="00D237D7">
              <w:rPr>
                <w:sz w:val="24"/>
                <w:szCs w:val="24"/>
              </w:rPr>
              <w:lastRenderedPageBreak/>
              <w:t xml:space="preserve">lượng của đá quý và  bán quý. Nếu hàm lượng SiO2 thấp thì chất lượng của đá quý và đá bán quý cũng thấp theo.                                                                                                                                                                            - Hàm lượng Fe2O3 và MgO có ảnh hưởng đến khả năng tạo màu cho đá, bên cạnh đó hàm lượng này còn làm tăng thêm tính thẩm mỹ nó cũng là đây cũng là yếu tố ảnh hưởng đến chất lượng, giá trị của đá quý hoặc đá bán quý trong khu vực.                                                                      - Đá Nefrit - Jadeit với những đặc tính có thể áp dụng được đa dạng trong một số lĩnh vực, tuy nhiên chỉ cần tập trung vào lĩnh vực chính đó là làm đá trang sức, đá mỹ nghệ, các vật phẩm phong thủy đem lại lợi nhuận và hiệu quả kinh tế khá là cao.   </w:t>
            </w:r>
          </w:p>
        </w:tc>
      </w:tr>
      <w:tr w:rsidR="003A06E3" w14:paraId="2603AD78" w14:textId="77777777" w:rsidTr="005F179A">
        <w:trPr>
          <w:trHeight w:val="2941"/>
        </w:trPr>
        <w:tc>
          <w:tcPr>
            <w:tcW w:w="813" w:type="dxa"/>
            <w:vAlign w:val="center"/>
          </w:tcPr>
          <w:p w14:paraId="0E0801AA" w14:textId="77777777" w:rsidR="003A06E3" w:rsidRPr="00D237D7" w:rsidRDefault="00D237D7">
            <w:pPr>
              <w:pBdr>
                <w:top w:val="nil"/>
                <w:left w:val="nil"/>
                <w:bottom w:val="nil"/>
                <w:right w:val="nil"/>
                <w:between w:val="nil"/>
              </w:pBdr>
              <w:jc w:val="center"/>
              <w:rPr>
                <w:color w:val="000000"/>
                <w:sz w:val="24"/>
                <w:szCs w:val="24"/>
                <w:lang w:val="en-US"/>
              </w:rPr>
            </w:pPr>
            <w:r>
              <w:rPr>
                <w:color w:val="000000"/>
                <w:sz w:val="24"/>
                <w:szCs w:val="24"/>
                <w:lang w:val="en-US"/>
              </w:rPr>
              <w:lastRenderedPageBreak/>
              <w:t>2</w:t>
            </w:r>
          </w:p>
        </w:tc>
        <w:tc>
          <w:tcPr>
            <w:tcW w:w="1417" w:type="dxa"/>
            <w:vAlign w:val="center"/>
          </w:tcPr>
          <w:p w14:paraId="64348C54" w14:textId="77777777" w:rsidR="003A06E3" w:rsidRPr="00D237D7" w:rsidRDefault="00D237D7">
            <w:pPr>
              <w:pBdr>
                <w:top w:val="nil"/>
                <w:left w:val="nil"/>
                <w:bottom w:val="nil"/>
                <w:right w:val="nil"/>
                <w:between w:val="nil"/>
              </w:pBdr>
              <w:jc w:val="center"/>
              <w:rPr>
                <w:color w:val="000000"/>
                <w:sz w:val="24"/>
                <w:szCs w:val="24"/>
                <w:lang w:val="en-US"/>
              </w:rPr>
            </w:pPr>
            <w:r>
              <w:rPr>
                <w:color w:val="000000"/>
                <w:sz w:val="24"/>
                <w:szCs w:val="24"/>
                <w:lang w:val="en-US"/>
              </w:rPr>
              <w:t>Đại học</w:t>
            </w:r>
          </w:p>
        </w:tc>
        <w:tc>
          <w:tcPr>
            <w:tcW w:w="3420" w:type="dxa"/>
            <w:vAlign w:val="center"/>
          </w:tcPr>
          <w:p w14:paraId="4EF86DD9" w14:textId="77777777" w:rsidR="003A06E3" w:rsidRDefault="00D237D7">
            <w:pPr>
              <w:pBdr>
                <w:top w:val="nil"/>
                <w:left w:val="nil"/>
                <w:bottom w:val="nil"/>
                <w:right w:val="nil"/>
                <w:between w:val="nil"/>
              </w:pBdr>
              <w:jc w:val="both"/>
              <w:rPr>
                <w:color w:val="000000"/>
                <w:sz w:val="24"/>
                <w:szCs w:val="24"/>
              </w:rPr>
            </w:pPr>
            <w:r w:rsidRPr="00D237D7">
              <w:rPr>
                <w:color w:val="000000"/>
                <w:sz w:val="24"/>
                <w:szCs w:val="24"/>
              </w:rPr>
              <w:t>Nghiên cứu đánh giá một số loại hình di sản địa chất khu vực vịnh Hạ Long phục vụ khai thác du lịch.</w:t>
            </w:r>
          </w:p>
        </w:tc>
        <w:tc>
          <w:tcPr>
            <w:tcW w:w="1980" w:type="dxa"/>
            <w:vAlign w:val="center"/>
          </w:tcPr>
          <w:p w14:paraId="2B9AF6EC" w14:textId="77777777" w:rsidR="003A06E3" w:rsidRPr="00D237D7" w:rsidRDefault="00D237D7">
            <w:pPr>
              <w:pBdr>
                <w:top w:val="nil"/>
                <w:left w:val="nil"/>
                <w:bottom w:val="nil"/>
                <w:right w:val="nil"/>
                <w:between w:val="nil"/>
              </w:pBdr>
              <w:jc w:val="center"/>
              <w:rPr>
                <w:color w:val="000000"/>
                <w:sz w:val="24"/>
                <w:szCs w:val="24"/>
                <w:lang w:val="en-US"/>
              </w:rPr>
            </w:pPr>
            <w:r>
              <w:rPr>
                <w:color w:val="000000"/>
                <w:sz w:val="24"/>
                <w:szCs w:val="24"/>
                <w:lang w:val="en-US"/>
              </w:rPr>
              <w:t>Trần Nhật Hạ</w:t>
            </w:r>
          </w:p>
        </w:tc>
        <w:tc>
          <w:tcPr>
            <w:tcW w:w="2680" w:type="dxa"/>
            <w:vAlign w:val="center"/>
          </w:tcPr>
          <w:p w14:paraId="72FF9472" w14:textId="77777777" w:rsidR="00D237D7" w:rsidRPr="00D237D7" w:rsidRDefault="00D237D7" w:rsidP="00D237D7">
            <w:pPr>
              <w:pBdr>
                <w:top w:val="nil"/>
                <w:left w:val="nil"/>
                <w:bottom w:val="nil"/>
                <w:right w:val="nil"/>
                <w:between w:val="nil"/>
              </w:pBdr>
              <w:jc w:val="center"/>
              <w:rPr>
                <w:color w:val="000000"/>
                <w:sz w:val="24"/>
                <w:szCs w:val="24"/>
              </w:rPr>
            </w:pPr>
            <w:r w:rsidRPr="00D237D7">
              <w:rPr>
                <w:color w:val="000000"/>
                <w:sz w:val="24"/>
                <w:szCs w:val="24"/>
              </w:rPr>
              <w:t>ThS. Lê Trung Kiên</w:t>
            </w:r>
          </w:p>
          <w:p w14:paraId="51EEDC03" w14:textId="77777777" w:rsidR="003A06E3" w:rsidRDefault="00D237D7" w:rsidP="00D237D7">
            <w:pPr>
              <w:pBdr>
                <w:top w:val="nil"/>
                <w:left w:val="nil"/>
                <w:bottom w:val="nil"/>
                <w:right w:val="nil"/>
                <w:between w:val="nil"/>
              </w:pBdr>
              <w:jc w:val="both"/>
              <w:rPr>
                <w:color w:val="000000"/>
                <w:sz w:val="24"/>
                <w:szCs w:val="24"/>
              </w:rPr>
            </w:pPr>
            <w:r w:rsidRPr="00D237D7">
              <w:rPr>
                <w:color w:val="000000"/>
                <w:sz w:val="24"/>
                <w:szCs w:val="24"/>
              </w:rPr>
              <w:t>TS. Phí Trường Thành</w:t>
            </w:r>
          </w:p>
        </w:tc>
        <w:tc>
          <w:tcPr>
            <w:tcW w:w="5244" w:type="dxa"/>
            <w:vAlign w:val="center"/>
          </w:tcPr>
          <w:p w14:paraId="537B5002" w14:textId="77777777" w:rsidR="00D237D7" w:rsidRPr="00D237D7" w:rsidRDefault="00D237D7" w:rsidP="00D237D7">
            <w:pPr>
              <w:pBdr>
                <w:top w:val="nil"/>
                <w:left w:val="nil"/>
                <w:bottom w:val="nil"/>
                <w:right w:val="nil"/>
                <w:between w:val="nil"/>
              </w:pBdr>
              <w:jc w:val="both"/>
              <w:rPr>
                <w:color w:val="000000"/>
                <w:sz w:val="24"/>
                <w:szCs w:val="24"/>
              </w:rPr>
            </w:pPr>
            <w:r w:rsidRPr="00D237D7">
              <w:rPr>
                <w:color w:val="000000"/>
                <w:sz w:val="24"/>
                <w:szCs w:val="24"/>
              </w:rPr>
              <w:t>- Đánh giá tiềm năng khai thác du lịch của một số DSĐC tại khu vực VHL.</w:t>
            </w:r>
          </w:p>
          <w:p w14:paraId="3CB92C4D" w14:textId="77777777" w:rsidR="00D237D7" w:rsidRPr="00D237D7" w:rsidRDefault="00D237D7" w:rsidP="00D237D7">
            <w:pPr>
              <w:pBdr>
                <w:top w:val="nil"/>
                <w:left w:val="nil"/>
                <w:bottom w:val="nil"/>
                <w:right w:val="nil"/>
                <w:between w:val="nil"/>
              </w:pBdr>
              <w:jc w:val="both"/>
              <w:rPr>
                <w:color w:val="000000"/>
                <w:sz w:val="24"/>
                <w:szCs w:val="24"/>
              </w:rPr>
            </w:pPr>
            <w:r w:rsidRPr="00D237D7">
              <w:rPr>
                <w:color w:val="000000"/>
                <w:sz w:val="24"/>
                <w:szCs w:val="24"/>
              </w:rPr>
              <w:t>- Đề xuất, định hướng các khai thác hiệu quả du lịch địa chất khu vực VHL, Quảng Ninh.</w:t>
            </w:r>
          </w:p>
          <w:p w14:paraId="26E55C11" w14:textId="77777777" w:rsidR="00D237D7" w:rsidRPr="00D237D7" w:rsidRDefault="00D237D7" w:rsidP="00D237D7">
            <w:pPr>
              <w:pBdr>
                <w:top w:val="nil"/>
                <w:left w:val="nil"/>
                <w:bottom w:val="nil"/>
                <w:right w:val="nil"/>
                <w:between w:val="nil"/>
              </w:pBdr>
              <w:jc w:val="both"/>
              <w:rPr>
                <w:color w:val="000000"/>
                <w:sz w:val="24"/>
                <w:szCs w:val="24"/>
              </w:rPr>
            </w:pPr>
            <w:r w:rsidRPr="00D237D7">
              <w:rPr>
                <w:color w:val="000000"/>
                <w:sz w:val="24"/>
                <w:szCs w:val="24"/>
              </w:rPr>
              <w:t xml:space="preserve">Nhiệm vụ của đề tài: </w:t>
            </w:r>
          </w:p>
          <w:p w14:paraId="4809C6B3" w14:textId="77777777" w:rsidR="00D237D7" w:rsidRPr="00D237D7" w:rsidRDefault="00D237D7" w:rsidP="00D237D7">
            <w:pPr>
              <w:pBdr>
                <w:top w:val="nil"/>
                <w:left w:val="nil"/>
                <w:bottom w:val="nil"/>
                <w:right w:val="nil"/>
                <w:between w:val="nil"/>
              </w:pBdr>
              <w:jc w:val="both"/>
              <w:rPr>
                <w:color w:val="000000"/>
                <w:sz w:val="24"/>
                <w:szCs w:val="24"/>
              </w:rPr>
            </w:pPr>
            <w:r w:rsidRPr="00D237D7">
              <w:rPr>
                <w:color w:val="000000"/>
                <w:sz w:val="24"/>
                <w:szCs w:val="24"/>
              </w:rPr>
              <w:t>- Thu thập các tài liệu, sơ đồ, bản vẽ về địa chất, địa mạo và hệ thống phân bố di sản địa chất của khu vực VHL.</w:t>
            </w:r>
          </w:p>
          <w:p w14:paraId="3A18A8A7" w14:textId="77777777" w:rsidR="00D237D7" w:rsidRPr="00D237D7" w:rsidRDefault="00D237D7" w:rsidP="00D237D7">
            <w:pPr>
              <w:pBdr>
                <w:top w:val="nil"/>
                <w:left w:val="nil"/>
                <w:bottom w:val="nil"/>
                <w:right w:val="nil"/>
                <w:between w:val="nil"/>
              </w:pBdr>
              <w:jc w:val="both"/>
              <w:rPr>
                <w:color w:val="000000"/>
                <w:sz w:val="24"/>
                <w:szCs w:val="24"/>
              </w:rPr>
            </w:pPr>
            <w:r w:rsidRPr="00D237D7">
              <w:rPr>
                <w:color w:val="000000"/>
                <w:sz w:val="24"/>
                <w:szCs w:val="24"/>
              </w:rPr>
              <w:t>- Khảo sát thực địa, đo vẽ, chụp ảnh, mô tả địa chất, địa mạo khu vực VHL.</w:t>
            </w:r>
          </w:p>
          <w:p w14:paraId="5F0AF086" w14:textId="77777777" w:rsidR="00D237D7" w:rsidRPr="00D237D7" w:rsidRDefault="00D237D7" w:rsidP="00D237D7">
            <w:pPr>
              <w:pBdr>
                <w:top w:val="nil"/>
                <w:left w:val="nil"/>
                <w:bottom w:val="nil"/>
                <w:right w:val="nil"/>
                <w:between w:val="nil"/>
              </w:pBdr>
              <w:jc w:val="both"/>
              <w:rPr>
                <w:color w:val="000000"/>
                <w:sz w:val="24"/>
                <w:szCs w:val="24"/>
              </w:rPr>
            </w:pPr>
            <w:r w:rsidRPr="00D237D7">
              <w:rPr>
                <w:color w:val="000000"/>
                <w:sz w:val="24"/>
                <w:szCs w:val="24"/>
              </w:rPr>
              <w:t>- Làm rõ hiện trạng, thống kê, phân loại các giá trị nổi bật của một số loại hình DSĐC khu vực VHL.</w:t>
            </w:r>
          </w:p>
          <w:p w14:paraId="41BA2710" w14:textId="77777777" w:rsidR="00D237D7" w:rsidRPr="00D237D7" w:rsidRDefault="00D237D7" w:rsidP="00D237D7">
            <w:pPr>
              <w:pBdr>
                <w:top w:val="nil"/>
                <w:left w:val="nil"/>
                <w:bottom w:val="nil"/>
                <w:right w:val="nil"/>
                <w:between w:val="nil"/>
              </w:pBdr>
              <w:jc w:val="both"/>
              <w:rPr>
                <w:color w:val="000000"/>
                <w:sz w:val="24"/>
                <w:szCs w:val="24"/>
              </w:rPr>
            </w:pPr>
            <w:r w:rsidRPr="00D237D7">
              <w:rPr>
                <w:color w:val="000000"/>
                <w:sz w:val="24"/>
                <w:szCs w:val="24"/>
              </w:rPr>
              <w:t>- Đánh giá những thuận lợi và khó khăn về điều kiện địa chất, địa lý, cơ sở hạ tầng, dịch vụ, nhân sinh phục vụ khai thác hiệu quả, phát triển du lịch địa chất khu vực VHL.</w:t>
            </w:r>
          </w:p>
          <w:p w14:paraId="1D79573F" w14:textId="77777777" w:rsidR="00D237D7" w:rsidRPr="00D237D7" w:rsidRDefault="00D237D7" w:rsidP="00D237D7">
            <w:pPr>
              <w:pBdr>
                <w:top w:val="nil"/>
                <w:left w:val="nil"/>
                <w:bottom w:val="nil"/>
                <w:right w:val="nil"/>
                <w:between w:val="nil"/>
              </w:pBdr>
              <w:jc w:val="both"/>
              <w:rPr>
                <w:color w:val="000000"/>
                <w:sz w:val="24"/>
                <w:szCs w:val="24"/>
              </w:rPr>
            </w:pPr>
            <w:r w:rsidRPr="00D237D7">
              <w:rPr>
                <w:color w:val="000000"/>
                <w:sz w:val="24"/>
                <w:szCs w:val="24"/>
              </w:rPr>
              <w:t>Kết quả của đề tài:</w:t>
            </w:r>
          </w:p>
          <w:p w14:paraId="5314DBD6" w14:textId="77777777" w:rsidR="00D237D7" w:rsidRPr="00D237D7" w:rsidRDefault="00D237D7" w:rsidP="00D237D7">
            <w:pPr>
              <w:pBdr>
                <w:top w:val="nil"/>
                <w:left w:val="nil"/>
                <w:bottom w:val="nil"/>
                <w:right w:val="nil"/>
                <w:between w:val="nil"/>
              </w:pBdr>
              <w:jc w:val="both"/>
              <w:rPr>
                <w:color w:val="000000"/>
                <w:sz w:val="24"/>
                <w:szCs w:val="24"/>
              </w:rPr>
            </w:pPr>
            <w:r w:rsidRPr="00D237D7">
              <w:rPr>
                <w:color w:val="000000"/>
                <w:sz w:val="24"/>
                <w:szCs w:val="24"/>
              </w:rPr>
              <w:t xml:space="preserve">-Đã chỉ ra được tính đa dạng địa chất của VHL, gồm: thành phần vật chất; kiến trúc, cấu tạo và quá trình tiến hoá địa chất; đa dạng về môi trường trầm tích cổ và hiện đại với các thời kỳ cổ địa lý đặc biệt đã tạo nên địa hình, địa mạo và cảnh quan tự nhiên như hiện nay. Đó chính là nền tảng để hình thành nên các giá trị độc đáo và đặc sắc của một vịnh biển nhiệt đới, nhờ hàng nghìn đảo chắn, chủ yếu là đá vôi phân bố </w:t>
            </w:r>
            <w:r w:rsidRPr="00D237D7">
              <w:rPr>
                <w:color w:val="000000"/>
                <w:sz w:val="24"/>
                <w:szCs w:val="24"/>
              </w:rPr>
              <w:lastRenderedPageBreak/>
              <w:t>trên mặt vịnh. Sự kết hợp giữa các yếu tố của địa hình karst có quy mô lớn, đại diện đầy đủ cho các giai đoạn của một chu trình karst nhiệt đới với sự có mặt của biển và quá trình biển hiện đại đã tạo nên một kỳ quan địa chất kỳ vỹ. Kỳ quan VHL mang vẻ đẹp vô song của chính các vật thể địa chất, từ hình khối các đảo, sắc màu không gian thay đổi theo thời gian và từ vẻ đẹp của sinh cảnh độc đáo. Kỳ quan địa chất VHL còn được tôn vinh thêm nhờ các giá trị đi kèm về đa dạng sinh học, kinh tế, văn hoá và phòng thủ, liên quan đến các thuộc tính địa chất của vịnh.</w:t>
            </w:r>
          </w:p>
          <w:p w14:paraId="62427350" w14:textId="77777777" w:rsidR="00D237D7" w:rsidRPr="00D237D7" w:rsidRDefault="00D237D7" w:rsidP="00D237D7">
            <w:pPr>
              <w:pBdr>
                <w:top w:val="nil"/>
                <w:left w:val="nil"/>
                <w:bottom w:val="nil"/>
                <w:right w:val="nil"/>
                <w:between w:val="nil"/>
              </w:pBdr>
              <w:jc w:val="both"/>
              <w:rPr>
                <w:color w:val="000000"/>
                <w:sz w:val="24"/>
                <w:szCs w:val="24"/>
              </w:rPr>
            </w:pPr>
            <w:r w:rsidRPr="00D237D7">
              <w:rPr>
                <w:color w:val="000000"/>
                <w:sz w:val="24"/>
                <w:szCs w:val="24"/>
              </w:rPr>
              <w:t>- VHL còn mang rất nhiều giá trị thuộc tài nguyên địa hình, bao gồm các bãi biển, hang động nổi tiếng, đảo đá vôi nổi trên biển, các cảnh quan đẹp… Bên cạnh đó là các giá trị về khảo cổ, văn hóa, lịch sử, đa dạng sinh thái. Những điều này đã kết hợp tạo thành một lợi thế vô cùng to lớn cho sự phát triển du lịch cho khu vực.</w:t>
            </w:r>
          </w:p>
          <w:p w14:paraId="2A4EA459" w14:textId="77777777" w:rsidR="003A06E3" w:rsidRDefault="00D237D7" w:rsidP="00D237D7">
            <w:pPr>
              <w:pBdr>
                <w:top w:val="nil"/>
                <w:left w:val="nil"/>
                <w:bottom w:val="nil"/>
                <w:right w:val="nil"/>
                <w:between w:val="nil"/>
              </w:pBdr>
              <w:jc w:val="both"/>
              <w:rPr>
                <w:color w:val="000000"/>
                <w:sz w:val="24"/>
                <w:szCs w:val="24"/>
              </w:rPr>
            </w:pPr>
            <w:r w:rsidRPr="00D237D7">
              <w:rPr>
                <w:color w:val="000000"/>
                <w:sz w:val="24"/>
                <w:szCs w:val="24"/>
              </w:rPr>
              <w:t>- Kết quả nghiên cứu của đề tài còn đưa ra được đề xuất các định hướng, giải pháp tạo sinh kế bền vững nhằm bảo tồn tài nguyên địa hình VHL năm 2020 và tầm nhìn đến năm 2030 phục vụ quy hoạch và phát triển du lịch.</w:t>
            </w:r>
          </w:p>
        </w:tc>
      </w:tr>
      <w:tr w:rsidR="003A06E3" w14:paraId="07BAA07A" w14:textId="77777777" w:rsidTr="005F179A">
        <w:trPr>
          <w:trHeight w:val="2779"/>
        </w:trPr>
        <w:tc>
          <w:tcPr>
            <w:tcW w:w="813" w:type="dxa"/>
            <w:vAlign w:val="center"/>
          </w:tcPr>
          <w:p w14:paraId="7622A4D7" w14:textId="77777777" w:rsidR="003A06E3" w:rsidRPr="005F179A" w:rsidRDefault="005F179A">
            <w:pPr>
              <w:pBdr>
                <w:top w:val="nil"/>
                <w:left w:val="nil"/>
                <w:bottom w:val="nil"/>
                <w:right w:val="nil"/>
                <w:between w:val="nil"/>
              </w:pBdr>
              <w:jc w:val="center"/>
              <w:rPr>
                <w:color w:val="000000"/>
                <w:sz w:val="24"/>
                <w:szCs w:val="24"/>
                <w:lang w:val="en-US"/>
              </w:rPr>
            </w:pPr>
            <w:r>
              <w:rPr>
                <w:color w:val="000000"/>
                <w:sz w:val="24"/>
                <w:szCs w:val="24"/>
                <w:lang w:val="en-US"/>
              </w:rPr>
              <w:lastRenderedPageBreak/>
              <w:t>3</w:t>
            </w:r>
          </w:p>
        </w:tc>
        <w:tc>
          <w:tcPr>
            <w:tcW w:w="1417" w:type="dxa"/>
            <w:vAlign w:val="center"/>
          </w:tcPr>
          <w:p w14:paraId="2A1ABA8D" w14:textId="77777777" w:rsidR="003A06E3" w:rsidRPr="005F179A" w:rsidRDefault="005F179A">
            <w:pPr>
              <w:pBdr>
                <w:top w:val="nil"/>
                <w:left w:val="nil"/>
                <w:bottom w:val="nil"/>
                <w:right w:val="nil"/>
                <w:between w:val="nil"/>
              </w:pBdr>
              <w:jc w:val="center"/>
              <w:rPr>
                <w:color w:val="000000"/>
                <w:sz w:val="24"/>
                <w:szCs w:val="24"/>
                <w:lang w:val="en-US"/>
              </w:rPr>
            </w:pPr>
            <w:r>
              <w:rPr>
                <w:color w:val="000000"/>
                <w:sz w:val="24"/>
                <w:szCs w:val="24"/>
                <w:lang w:val="en-US"/>
              </w:rPr>
              <w:t>Đại học</w:t>
            </w:r>
          </w:p>
        </w:tc>
        <w:tc>
          <w:tcPr>
            <w:tcW w:w="3420" w:type="dxa"/>
            <w:vAlign w:val="center"/>
          </w:tcPr>
          <w:p w14:paraId="5E73832B" w14:textId="77777777" w:rsidR="003A06E3" w:rsidRPr="005F179A" w:rsidRDefault="005F179A">
            <w:pPr>
              <w:pBdr>
                <w:top w:val="nil"/>
                <w:left w:val="nil"/>
                <w:bottom w:val="nil"/>
                <w:right w:val="nil"/>
                <w:between w:val="nil"/>
              </w:pBdr>
              <w:jc w:val="both"/>
              <w:rPr>
                <w:color w:val="000000"/>
                <w:sz w:val="24"/>
                <w:szCs w:val="24"/>
                <w:lang w:val="en-US"/>
              </w:rPr>
            </w:pPr>
            <w:r w:rsidRPr="005F179A">
              <w:rPr>
                <w:color w:val="000000"/>
                <w:sz w:val="24"/>
                <w:szCs w:val="24"/>
              </w:rPr>
              <w:t>Thiết kế phương án thăm dò mở rộng đến cosd +35,  khu vực Tây Nam mỏ đá Spilit Đồi Chăn, Hà Tân, Hà Trung, Thanh Hóa, nhằm đảm bảo nguồn cung cho nhà máy chế biến năm 2022</w:t>
            </w:r>
            <w:r>
              <w:rPr>
                <w:color w:val="000000"/>
                <w:sz w:val="24"/>
                <w:szCs w:val="24"/>
                <w:lang w:val="en-US"/>
              </w:rPr>
              <w:t>.</w:t>
            </w:r>
          </w:p>
        </w:tc>
        <w:tc>
          <w:tcPr>
            <w:tcW w:w="1980" w:type="dxa"/>
            <w:vAlign w:val="center"/>
          </w:tcPr>
          <w:p w14:paraId="107C018F" w14:textId="77777777" w:rsidR="003A06E3" w:rsidRPr="005F179A" w:rsidRDefault="005F179A">
            <w:pPr>
              <w:pBdr>
                <w:top w:val="nil"/>
                <w:left w:val="nil"/>
                <w:bottom w:val="nil"/>
                <w:right w:val="nil"/>
                <w:between w:val="nil"/>
              </w:pBdr>
              <w:jc w:val="center"/>
              <w:rPr>
                <w:color w:val="000000"/>
                <w:sz w:val="24"/>
                <w:szCs w:val="24"/>
                <w:lang w:val="en-US"/>
              </w:rPr>
            </w:pPr>
            <w:r>
              <w:rPr>
                <w:color w:val="000000"/>
                <w:sz w:val="24"/>
                <w:szCs w:val="24"/>
                <w:lang w:val="en-US"/>
              </w:rPr>
              <w:t>Phí Thị Ly</w:t>
            </w:r>
          </w:p>
        </w:tc>
        <w:tc>
          <w:tcPr>
            <w:tcW w:w="2680" w:type="dxa"/>
            <w:vAlign w:val="center"/>
          </w:tcPr>
          <w:p w14:paraId="005484DF" w14:textId="77777777" w:rsidR="003A06E3" w:rsidRDefault="005F179A">
            <w:pPr>
              <w:pBdr>
                <w:top w:val="nil"/>
                <w:left w:val="nil"/>
                <w:bottom w:val="nil"/>
                <w:right w:val="nil"/>
                <w:between w:val="nil"/>
              </w:pBdr>
              <w:jc w:val="center"/>
              <w:rPr>
                <w:color w:val="000000"/>
                <w:sz w:val="24"/>
                <w:szCs w:val="24"/>
                <w:lang w:val="en-US"/>
              </w:rPr>
            </w:pPr>
            <w:r>
              <w:rPr>
                <w:color w:val="000000"/>
                <w:sz w:val="24"/>
                <w:szCs w:val="24"/>
                <w:lang w:val="en-US"/>
              </w:rPr>
              <w:t>ThS. Nguyễn Chí Công.</w:t>
            </w:r>
          </w:p>
          <w:p w14:paraId="457A2226" w14:textId="77777777" w:rsidR="005F179A" w:rsidRPr="005F179A" w:rsidRDefault="005F179A">
            <w:pPr>
              <w:pBdr>
                <w:top w:val="nil"/>
                <w:left w:val="nil"/>
                <w:bottom w:val="nil"/>
                <w:right w:val="nil"/>
                <w:between w:val="nil"/>
              </w:pBdr>
              <w:jc w:val="center"/>
              <w:rPr>
                <w:color w:val="000000"/>
                <w:sz w:val="24"/>
                <w:szCs w:val="24"/>
                <w:lang w:val="en-US"/>
              </w:rPr>
            </w:pPr>
            <w:r>
              <w:rPr>
                <w:color w:val="000000"/>
                <w:sz w:val="24"/>
                <w:szCs w:val="24"/>
                <w:lang w:val="en-US"/>
              </w:rPr>
              <w:t>ThS. Đỗ Mạnh Tuân</w:t>
            </w:r>
          </w:p>
        </w:tc>
        <w:tc>
          <w:tcPr>
            <w:tcW w:w="5244" w:type="dxa"/>
            <w:vAlign w:val="center"/>
          </w:tcPr>
          <w:p w14:paraId="797CDC0D"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xml:space="preserve">Mục tiêu của đồ án: </w:t>
            </w:r>
          </w:p>
          <w:p w14:paraId="4612DB8E"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Thiết kế được phương án thăm dò mở rộng và dự tính được trữ lượng đá spilit đến cấp 121 khu vực Tây Nam đến cosd +35m mỏ đá Spilit Đồi Chăn, Hà Tân,  Hà Trung, Thanh Hóa</w:t>
            </w:r>
          </w:p>
          <w:p w14:paraId="5C7DA1BD"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xml:space="preserve">Nhiệm vụ của đồ án: </w:t>
            </w:r>
          </w:p>
          <w:p w14:paraId="5AB2B09E"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Làm sáng tỏ đặc điểm và cấu trúc địa chất của khu mỏ đá Spilit.</w:t>
            </w:r>
          </w:p>
          <w:p w14:paraId="142E78E4"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Thiết kế mạng lưới thăm dò bổ sung phù hợp.</w:t>
            </w:r>
          </w:p>
          <w:p w14:paraId="55E06DFC"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Dự tính trữ lượng đến cấp 121.</w:t>
            </w:r>
          </w:p>
          <w:p w14:paraId="1DE84E5E"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Xây dựng dự toán kinh phí.</w:t>
            </w:r>
          </w:p>
          <w:p w14:paraId="74131C40"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Kết quả của Đồ án:</w:t>
            </w:r>
          </w:p>
          <w:p w14:paraId="1C2FB49E"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xml:space="preserve">- Đã làm rõ đặc điểm các thể địa chất có mặt trong diện tích thăm dò, thi công các công trình khoan thăm dò, lấy mẫu, trên cơ sở đó lựa chọn và khoanh định </w:t>
            </w:r>
            <w:r w:rsidRPr="005F179A">
              <w:rPr>
                <w:color w:val="000000"/>
                <w:sz w:val="24"/>
                <w:szCs w:val="24"/>
              </w:rPr>
              <w:lastRenderedPageBreak/>
              <w:t>diện phân bố của đá Spilit  đủ tiêu chuẩn để sử dụng làm vật liệu xây dựng thông thường;</w:t>
            </w:r>
          </w:p>
          <w:p w14:paraId="6D30E47E" w14:textId="77777777" w:rsidR="003A06E3" w:rsidRDefault="005F179A" w:rsidP="005F179A">
            <w:pPr>
              <w:pBdr>
                <w:top w:val="nil"/>
                <w:left w:val="nil"/>
                <w:bottom w:val="nil"/>
                <w:right w:val="nil"/>
                <w:between w:val="nil"/>
              </w:pBdr>
              <w:jc w:val="both"/>
              <w:rPr>
                <w:color w:val="000000"/>
                <w:sz w:val="24"/>
                <w:szCs w:val="24"/>
              </w:rPr>
            </w:pPr>
            <w:r w:rsidRPr="005F179A">
              <w:rPr>
                <w:color w:val="000000"/>
                <w:sz w:val="24"/>
                <w:szCs w:val="24"/>
              </w:rPr>
              <w:t>- Chất lượng đá Spilit cùng những tính năng công nghệ cơ bản đã được nghiên cứu cho thấy đá Spilit ở khu vực  Đồi Chăn, xã Hà Tân, huyện Hà trung, tỉnh Thanh Hóa đạt yêu cầu làm vật liệu xây dựng thông thường;                                                                                       - Trữ lượng thăm dò dự tính đá Spilit làm vật liệu xây dựng thông thường ở cấp 121 là 1.002.478 m3, cấp trữ lượng 122 là 201.985 m3; - Đánh giá về độ nguyên khối và tính trữ lượng dự kiến thu hồi độ nguyên khối. Tham khảo báo cáo thăm dò mỏ đá Spilit xã Hà Tân, huyện Hà Trung, tỉnh Thanh Hóa (5- 6%);                                                                                                                                              - Với chi phí giá thăm dò cho một đơn vị sản phẩm là 580đ/m3, theo nhận định của sinh viên là hoàn toàn phù hợp năng lực tài chính của chủ đầu tư và giá trị thăm dò thực tế tại các mỏ lân cận.</w:t>
            </w:r>
          </w:p>
        </w:tc>
      </w:tr>
      <w:tr w:rsidR="003A06E3" w14:paraId="63916604" w14:textId="77777777" w:rsidTr="005F179A">
        <w:trPr>
          <w:trHeight w:val="2851"/>
        </w:trPr>
        <w:tc>
          <w:tcPr>
            <w:tcW w:w="813" w:type="dxa"/>
            <w:vAlign w:val="center"/>
          </w:tcPr>
          <w:p w14:paraId="1DAB0E9C" w14:textId="77777777" w:rsidR="003A06E3" w:rsidRPr="005F179A" w:rsidRDefault="005F179A">
            <w:pPr>
              <w:pBdr>
                <w:top w:val="nil"/>
                <w:left w:val="nil"/>
                <w:bottom w:val="nil"/>
                <w:right w:val="nil"/>
                <w:between w:val="nil"/>
              </w:pBdr>
              <w:jc w:val="center"/>
              <w:rPr>
                <w:color w:val="000000"/>
                <w:sz w:val="24"/>
                <w:szCs w:val="24"/>
                <w:lang w:val="en-US"/>
              </w:rPr>
            </w:pPr>
            <w:r>
              <w:rPr>
                <w:color w:val="000000"/>
                <w:sz w:val="24"/>
                <w:szCs w:val="24"/>
                <w:lang w:val="en-US"/>
              </w:rPr>
              <w:lastRenderedPageBreak/>
              <w:t>4</w:t>
            </w:r>
          </w:p>
        </w:tc>
        <w:tc>
          <w:tcPr>
            <w:tcW w:w="1417" w:type="dxa"/>
            <w:vAlign w:val="center"/>
          </w:tcPr>
          <w:p w14:paraId="465C498B" w14:textId="77777777" w:rsidR="003A06E3" w:rsidRPr="005F179A" w:rsidRDefault="005F179A">
            <w:pPr>
              <w:pBdr>
                <w:top w:val="nil"/>
                <w:left w:val="nil"/>
                <w:bottom w:val="nil"/>
                <w:right w:val="nil"/>
                <w:between w:val="nil"/>
              </w:pBdr>
              <w:jc w:val="center"/>
              <w:rPr>
                <w:color w:val="000000"/>
                <w:sz w:val="24"/>
                <w:szCs w:val="24"/>
                <w:lang w:val="en-US"/>
              </w:rPr>
            </w:pPr>
            <w:r>
              <w:rPr>
                <w:color w:val="000000"/>
                <w:sz w:val="24"/>
                <w:szCs w:val="24"/>
                <w:lang w:val="en-US"/>
              </w:rPr>
              <w:t>Đại học</w:t>
            </w:r>
          </w:p>
        </w:tc>
        <w:tc>
          <w:tcPr>
            <w:tcW w:w="3420" w:type="dxa"/>
            <w:vAlign w:val="center"/>
          </w:tcPr>
          <w:p w14:paraId="5D7E2F4A" w14:textId="77777777" w:rsidR="003A06E3" w:rsidRPr="005F179A" w:rsidRDefault="005F179A">
            <w:pPr>
              <w:pBdr>
                <w:top w:val="nil"/>
                <w:left w:val="nil"/>
                <w:bottom w:val="nil"/>
                <w:right w:val="nil"/>
                <w:between w:val="nil"/>
              </w:pBdr>
              <w:jc w:val="both"/>
              <w:rPr>
                <w:color w:val="000000"/>
                <w:sz w:val="24"/>
                <w:szCs w:val="24"/>
                <w:lang w:val="en-US"/>
              </w:rPr>
            </w:pPr>
            <w:r w:rsidRPr="005F179A">
              <w:rPr>
                <w:color w:val="000000"/>
                <w:sz w:val="24"/>
                <w:szCs w:val="24"/>
              </w:rPr>
              <w:t>Thiết kế phương án thăm dò và tính trữ lượng cấp 121 mỏ đất san lấp đồi Cầu Thủng, Quang Sơn và Yên Sơn, TP. Tam Điệp, tỉnh Ninh Bình, phục vụ nhu cầu xây dựng</w:t>
            </w:r>
            <w:r>
              <w:rPr>
                <w:color w:val="000000"/>
                <w:sz w:val="24"/>
                <w:szCs w:val="24"/>
                <w:lang w:val="en-US"/>
              </w:rPr>
              <w:t>.</w:t>
            </w:r>
          </w:p>
        </w:tc>
        <w:tc>
          <w:tcPr>
            <w:tcW w:w="1980" w:type="dxa"/>
            <w:vAlign w:val="center"/>
          </w:tcPr>
          <w:p w14:paraId="4CE902E6" w14:textId="77777777" w:rsidR="003A06E3" w:rsidRPr="005F179A" w:rsidRDefault="005F179A">
            <w:pPr>
              <w:pBdr>
                <w:top w:val="nil"/>
                <w:left w:val="nil"/>
                <w:bottom w:val="nil"/>
                <w:right w:val="nil"/>
                <w:between w:val="nil"/>
              </w:pBdr>
              <w:jc w:val="center"/>
              <w:rPr>
                <w:color w:val="000000"/>
                <w:sz w:val="24"/>
                <w:szCs w:val="24"/>
                <w:lang w:val="en-US"/>
              </w:rPr>
            </w:pPr>
            <w:r>
              <w:rPr>
                <w:color w:val="000000"/>
                <w:sz w:val="24"/>
                <w:szCs w:val="24"/>
                <w:lang w:val="en-US"/>
              </w:rPr>
              <w:t>Đinh Ngọc Khánh</w:t>
            </w:r>
          </w:p>
        </w:tc>
        <w:tc>
          <w:tcPr>
            <w:tcW w:w="2680" w:type="dxa"/>
            <w:vAlign w:val="center"/>
          </w:tcPr>
          <w:p w14:paraId="2221034E"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ThS. Nguyễn Chí Công</w:t>
            </w:r>
          </w:p>
          <w:p w14:paraId="67888154" w14:textId="77777777" w:rsidR="003A06E3" w:rsidRDefault="005F179A" w:rsidP="005F179A">
            <w:pPr>
              <w:pBdr>
                <w:top w:val="nil"/>
                <w:left w:val="nil"/>
                <w:bottom w:val="nil"/>
                <w:right w:val="nil"/>
                <w:between w:val="nil"/>
              </w:pBdr>
              <w:jc w:val="center"/>
              <w:rPr>
                <w:color w:val="000000"/>
                <w:sz w:val="24"/>
                <w:szCs w:val="24"/>
              </w:rPr>
            </w:pPr>
            <w:r w:rsidRPr="005F179A">
              <w:rPr>
                <w:color w:val="000000"/>
                <w:sz w:val="24"/>
                <w:szCs w:val="24"/>
              </w:rPr>
              <w:t>ThS. Trần Thị Hồng Minh</w:t>
            </w:r>
          </w:p>
        </w:tc>
        <w:tc>
          <w:tcPr>
            <w:tcW w:w="5244" w:type="dxa"/>
            <w:vAlign w:val="center"/>
          </w:tcPr>
          <w:p w14:paraId="7AD663FB"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xml:space="preserve">Mục tiêu của đồ án: </w:t>
            </w:r>
          </w:p>
          <w:p w14:paraId="0DC686AD"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xml:space="preserve">Thiết kế được phương án thăm dò và dự tính được trữ lượng đến cấp 121 mỏ đất san lấp đồi Cầu Thủng, Quang Sơn và Yên Sơn, TP. Tam Điệp, tỉnh Ninh Bình phục vụ nhu cầu xây dựng. </w:t>
            </w:r>
          </w:p>
          <w:p w14:paraId="1429634E"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xml:space="preserve">Nhiệm vụ của đồ án: </w:t>
            </w:r>
          </w:p>
          <w:p w14:paraId="12D3739E"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Làm sáng tỏ đặc điểm và cấu trúc địa chất của khu mỏ.</w:t>
            </w:r>
          </w:p>
          <w:p w14:paraId="5507246D"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Thiết kế mạng lưới thăm dò phù hợp với điều kiện tự nhiên.</w:t>
            </w:r>
          </w:p>
          <w:p w14:paraId="0E0D5400"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Dự tính trữ lượng đến cấp 121.</w:t>
            </w:r>
          </w:p>
          <w:p w14:paraId="305C34C8"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Xây dựng dự toán kinh phí.</w:t>
            </w:r>
          </w:p>
          <w:p w14:paraId="5C6199A5"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Kết quả của Đồ án:</w:t>
            </w:r>
          </w:p>
          <w:p w14:paraId="2750499A" w14:textId="77777777" w:rsidR="005F179A" w:rsidRPr="005F179A" w:rsidRDefault="005F179A" w:rsidP="005F179A">
            <w:pPr>
              <w:pBdr>
                <w:top w:val="nil"/>
                <w:left w:val="nil"/>
                <w:bottom w:val="nil"/>
                <w:right w:val="nil"/>
                <w:between w:val="nil"/>
              </w:pBdr>
              <w:jc w:val="both"/>
              <w:rPr>
                <w:color w:val="000000"/>
                <w:sz w:val="24"/>
                <w:szCs w:val="24"/>
              </w:rPr>
            </w:pPr>
            <w:r w:rsidRPr="005F179A">
              <w:rPr>
                <w:color w:val="000000"/>
                <w:sz w:val="24"/>
                <w:szCs w:val="24"/>
              </w:rPr>
              <w:t>- Đã làm rõ đặc điểm các thành tạo địa chất khu vực thăm dò, thi công các công trình Hào và Khoan thăm dò, lấy mẫu, trên cơ sở đó lựa chọn và khoanh định diện đất san lấp đủ tiêu chuẩn để sử dụng làm vật liệu san lấp;</w:t>
            </w:r>
          </w:p>
          <w:p w14:paraId="4E2459AF" w14:textId="77777777" w:rsidR="003A06E3" w:rsidRDefault="005F179A" w:rsidP="005F179A">
            <w:pPr>
              <w:pBdr>
                <w:top w:val="nil"/>
                <w:left w:val="nil"/>
                <w:bottom w:val="nil"/>
                <w:right w:val="nil"/>
                <w:between w:val="nil"/>
              </w:pBdr>
              <w:jc w:val="both"/>
              <w:rPr>
                <w:color w:val="000000"/>
                <w:sz w:val="24"/>
                <w:szCs w:val="24"/>
              </w:rPr>
            </w:pPr>
            <w:r w:rsidRPr="005F179A">
              <w:rPr>
                <w:color w:val="000000"/>
                <w:sz w:val="24"/>
                <w:szCs w:val="24"/>
              </w:rPr>
              <w:t xml:space="preserve">- Chất lượng và đặc tính cơ lý đã được nghiên cứu cho thấy đất ở khu vực đồi Cầu Thủng, Quang Sơn và </w:t>
            </w:r>
            <w:r w:rsidRPr="005F179A">
              <w:rPr>
                <w:color w:val="000000"/>
                <w:sz w:val="24"/>
                <w:szCs w:val="24"/>
              </w:rPr>
              <w:lastRenderedPageBreak/>
              <w:t xml:space="preserve">Yên Sơn, TP. Tam Điệp, tỉnh Ninh Bìnha đạt yêu cầu làm vật liệu xây dựng thông thường;                                                                                                                    - Trữ lượng thăm dò dự tính làm vật liệu san lấp cấp 121 là 1,280,613 m3, cấp trữ lượng 122 là 4,258,264 m3.    </w:t>
            </w:r>
          </w:p>
        </w:tc>
      </w:tr>
    </w:tbl>
    <w:p w14:paraId="5C038051" w14:textId="77777777" w:rsidR="003A06E3" w:rsidRDefault="003A06E3">
      <w:pPr>
        <w:rPr>
          <w:sz w:val="24"/>
          <w:szCs w:val="24"/>
        </w:rPr>
      </w:pPr>
    </w:p>
    <w:p w14:paraId="0D5E8D9A" w14:textId="77777777" w:rsidR="003A06E3" w:rsidRDefault="003A06E3">
      <w:pPr>
        <w:rPr>
          <w:sz w:val="24"/>
          <w:szCs w:val="24"/>
        </w:rPr>
      </w:pPr>
    </w:p>
    <w:p w14:paraId="7F6B0F2E" w14:textId="77777777" w:rsidR="003A06E3" w:rsidRPr="00D237D7" w:rsidRDefault="007872C3">
      <w:pPr>
        <w:tabs>
          <w:tab w:val="left" w:pos="11250"/>
        </w:tabs>
        <w:rPr>
          <w:b/>
          <w:sz w:val="24"/>
          <w:szCs w:val="24"/>
          <w:lang w:val="en-US"/>
        </w:rPr>
      </w:pPr>
      <w:r>
        <w:rPr>
          <w:sz w:val="24"/>
          <w:szCs w:val="24"/>
        </w:rPr>
        <w:tab/>
      </w:r>
      <w:r w:rsidR="00D237D7">
        <w:rPr>
          <w:b/>
          <w:sz w:val="24"/>
          <w:szCs w:val="24"/>
          <w:lang w:val="en-US"/>
        </w:rPr>
        <w:t>TRƯỞNG KHOA</w:t>
      </w:r>
    </w:p>
    <w:p w14:paraId="4932476E" w14:textId="77777777" w:rsidR="003A06E3" w:rsidRDefault="003A06E3">
      <w:pPr>
        <w:rPr>
          <w:b/>
          <w:sz w:val="24"/>
          <w:szCs w:val="24"/>
        </w:rPr>
      </w:pPr>
    </w:p>
    <w:p w14:paraId="28EB1A35" w14:textId="77777777" w:rsidR="003A06E3" w:rsidRDefault="003A06E3">
      <w:pPr>
        <w:rPr>
          <w:b/>
          <w:sz w:val="24"/>
          <w:szCs w:val="24"/>
        </w:rPr>
      </w:pPr>
    </w:p>
    <w:p w14:paraId="5E593586" w14:textId="77777777" w:rsidR="003A06E3" w:rsidRDefault="003A06E3">
      <w:pPr>
        <w:rPr>
          <w:b/>
          <w:sz w:val="24"/>
          <w:szCs w:val="24"/>
        </w:rPr>
      </w:pPr>
    </w:p>
    <w:p w14:paraId="1F674074" w14:textId="77777777" w:rsidR="003A06E3" w:rsidRDefault="003A06E3">
      <w:pPr>
        <w:rPr>
          <w:b/>
          <w:sz w:val="24"/>
          <w:szCs w:val="24"/>
        </w:rPr>
      </w:pPr>
    </w:p>
    <w:p w14:paraId="572075C2" w14:textId="77777777" w:rsidR="003A06E3" w:rsidRPr="00D237D7" w:rsidRDefault="007872C3">
      <w:pPr>
        <w:tabs>
          <w:tab w:val="left" w:pos="10800"/>
        </w:tabs>
        <w:rPr>
          <w:b/>
          <w:sz w:val="24"/>
          <w:szCs w:val="24"/>
          <w:lang w:val="en-US"/>
        </w:rPr>
      </w:pPr>
      <w:r>
        <w:rPr>
          <w:b/>
          <w:sz w:val="24"/>
          <w:szCs w:val="24"/>
        </w:rPr>
        <w:tab/>
        <w:t xml:space="preserve">    </w:t>
      </w:r>
      <w:r w:rsidR="00D237D7">
        <w:rPr>
          <w:b/>
          <w:sz w:val="24"/>
          <w:szCs w:val="24"/>
          <w:lang w:val="en-US"/>
        </w:rPr>
        <w:t xml:space="preserve">   </w:t>
      </w:r>
      <w:r>
        <w:rPr>
          <w:b/>
          <w:sz w:val="24"/>
          <w:szCs w:val="24"/>
        </w:rPr>
        <w:t xml:space="preserve"> </w:t>
      </w:r>
      <w:r w:rsidR="00D237D7">
        <w:rPr>
          <w:b/>
          <w:sz w:val="24"/>
          <w:szCs w:val="24"/>
          <w:lang w:val="en-US"/>
        </w:rPr>
        <w:t>Phí Trường Thành</w:t>
      </w:r>
    </w:p>
    <w:sectPr w:rsidR="003A06E3" w:rsidRPr="00D237D7">
      <w:pgSz w:w="16840" w:h="1191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A06E3"/>
    <w:rsid w:val="00116887"/>
    <w:rsid w:val="003A06E3"/>
    <w:rsid w:val="00442218"/>
    <w:rsid w:val="005F179A"/>
    <w:rsid w:val="007872C3"/>
    <w:rsid w:val="00B93119"/>
    <w:rsid w:val="00BB462A"/>
    <w:rsid w:val="00D237D7"/>
    <w:rsid w:val="00E5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C6F1"/>
  <w15:docId w15:val="{FDC4D2D4-1795-4655-9B8A-4DF82FBC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v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A63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7B88"/>
    <w:rPr>
      <w:rFonts w:ascii="Tahoma" w:hAnsi="Tahoma" w:cs="Tahoma"/>
      <w:sz w:val="16"/>
      <w:szCs w:val="16"/>
    </w:rPr>
  </w:style>
  <w:style w:type="character" w:customStyle="1" w:styleId="BalloonTextChar">
    <w:name w:val="Balloon Text Char"/>
    <w:basedOn w:val="DefaultParagraphFont"/>
    <w:link w:val="BalloonText"/>
    <w:uiPriority w:val="99"/>
    <w:semiHidden/>
    <w:rsid w:val="00887B88"/>
    <w:rPr>
      <w:rFonts w:ascii="Tahoma" w:eastAsia="Times New Roman" w:hAnsi="Tahoma" w:cs="Tahoma"/>
      <w:sz w:val="16"/>
      <w:szCs w:val="16"/>
      <w:lang w:val="vi"/>
    </w:rPr>
  </w:style>
  <w:style w:type="paragraph" w:styleId="NormalWeb">
    <w:name w:val="Normal (Web)"/>
    <w:basedOn w:val="Normal"/>
    <w:uiPriority w:val="99"/>
    <w:unhideWhenUsed/>
    <w:rsid w:val="001F014E"/>
    <w:pPr>
      <w:widowControl/>
      <w:spacing w:before="100" w:beforeAutospacing="1" w:after="100" w:afterAutospacing="1"/>
    </w:pPr>
    <w:rPr>
      <w:sz w:val="24"/>
      <w:szCs w:val="24"/>
      <w:lang w:val="en-US"/>
    </w:rPr>
  </w:style>
  <w:style w:type="paragraph" w:customStyle="1" w:styleId="Normal1">
    <w:name w:val="Normal1"/>
    <w:rsid w:val="005A63C9"/>
  </w:style>
  <w:style w:type="paragraph" w:customStyle="1" w:styleId="lv2">
    <w:name w:val="lv 2"/>
    <w:basedOn w:val="Heading2"/>
    <w:qFormat/>
    <w:rsid w:val="005A63C9"/>
    <w:pPr>
      <w:widowControl/>
      <w:tabs>
        <w:tab w:val="left" w:pos="426"/>
      </w:tabs>
      <w:spacing w:line="360" w:lineRule="auto"/>
      <w:jc w:val="both"/>
    </w:pPr>
    <w:rPr>
      <w:rFonts w:ascii="Times New Roman" w:eastAsia="Times New Roman" w:hAnsi="Times New Roman" w:cs="Times New Roman"/>
      <w:color w:val="auto"/>
      <w:lang w:val="en-US"/>
    </w:rPr>
  </w:style>
  <w:style w:type="character" w:customStyle="1" w:styleId="Heading2Char">
    <w:name w:val="Heading 2 Char"/>
    <w:basedOn w:val="DefaultParagraphFont"/>
    <w:link w:val="Heading2"/>
    <w:uiPriority w:val="9"/>
    <w:semiHidden/>
    <w:rsid w:val="005A63C9"/>
    <w:rPr>
      <w:rFonts w:asciiTheme="majorHAnsi" w:eastAsiaTheme="majorEastAsia" w:hAnsiTheme="majorHAnsi" w:cstheme="majorBidi"/>
      <w:b/>
      <w:bCs/>
      <w:color w:val="4F81BD" w:themeColor="accent1"/>
      <w:sz w:val="26"/>
      <w:szCs w:val="26"/>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NG/A90neQaLmqBnh5ofLWqprw==">AMUW2mV1B+24n4UPUFxuL7zb9G4lqR9o8YM8L9j78qkiTXI1b2/4GifztC259I9I3if+r3hop1UUHO3SGuJwbnRfugNCd6N2Io5tRj/0K7ydN1hize9CmtI4h5PTi8fbUEXfwo5Umtp3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Huan_Vu</dc:creator>
  <cp:lastModifiedBy>htha@hunre.local</cp:lastModifiedBy>
  <cp:revision>11</cp:revision>
  <dcterms:created xsi:type="dcterms:W3CDTF">2020-07-10T04:12:00Z</dcterms:created>
  <dcterms:modified xsi:type="dcterms:W3CDTF">2020-11-12T07:04:00Z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Excel® 2016</vt:lpwstr>
  </property>
  <property fmtid="{D5CDD505-2E9C-101B-9397-08002B2CF9AE}" pid="4" name="LastSaved">
    <vt:filetime>2020-07-01T00:00:00Z</vt:filetime>
  </property>
</Properties>
</file>